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54"/>
        <w:ind w:firstLine="560"/>
        <w:jc w:val="right"/>
        <w:rPr>
          <w:rFonts w:ascii="宋体" w:hAnsi="宋体"/>
          <w:sz w:val="28"/>
          <w:szCs w:val="28"/>
        </w:rPr>
      </w:pPr>
      <w:r>
        <w:rPr>
          <w:rFonts w:hint="eastAsia" w:ascii="宋体" w:hAnsi="宋体"/>
          <w:sz w:val="28"/>
          <w:szCs w:val="28"/>
        </w:rPr>
        <w:t xml:space="preserve">  </w:t>
      </w:r>
    </w:p>
    <w:p>
      <w:pPr>
        <w:spacing w:line="360" w:lineRule="auto"/>
        <w:ind w:left="2" w:right="-57" w:hanging="2"/>
        <w:jc w:val="center"/>
        <w:rPr>
          <w:rFonts w:hint="eastAsia" w:ascii="宋体" w:hAnsi="宋体"/>
          <w:b/>
          <w:sz w:val="72"/>
          <w:szCs w:val="72"/>
          <w:lang w:eastAsia="zh-CN"/>
        </w:rPr>
      </w:pPr>
      <w:r>
        <w:rPr>
          <w:rFonts w:hint="eastAsia" w:ascii="宋体" w:hAnsi="宋体"/>
          <w:b/>
          <w:sz w:val="72"/>
          <w:szCs w:val="72"/>
          <w:lang w:eastAsia="zh-CN"/>
        </w:rPr>
        <w:t>泰州第一城南污水厂污泥</w:t>
      </w:r>
    </w:p>
    <w:p>
      <w:pPr>
        <w:spacing w:line="360" w:lineRule="auto"/>
        <w:ind w:left="2" w:right="-57" w:hanging="2"/>
        <w:jc w:val="center"/>
        <w:rPr>
          <w:rFonts w:hint="eastAsia" w:ascii="宋体" w:hAnsi="宋体"/>
          <w:b/>
          <w:sz w:val="72"/>
          <w:szCs w:val="72"/>
        </w:rPr>
      </w:pPr>
      <w:r>
        <w:rPr>
          <w:rFonts w:hint="eastAsia" w:ascii="宋体" w:hAnsi="宋体"/>
          <w:b/>
          <w:sz w:val="72"/>
          <w:szCs w:val="72"/>
          <w:lang w:eastAsia="zh-CN"/>
        </w:rPr>
        <w:t>焚烧</w:t>
      </w:r>
      <w:r>
        <w:rPr>
          <w:rFonts w:hint="eastAsia" w:ascii="宋体" w:hAnsi="宋体"/>
          <w:b/>
          <w:sz w:val="72"/>
          <w:szCs w:val="72"/>
          <w:lang w:val="en-US" w:eastAsia="zh-CN"/>
        </w:rPr>
        <w:t>处置</w:t>
      </w:r>
      <w:r>
        <w:rPr>
          <w:rFonts w:hint="eastAsia" w:ascii="宋体" w:hAnsi="宋体"/>
          <w:b/>
          <w:sz w:val="72"/>
          <w:szCs w:val="72"/>
          <w:lang w:eastAsia="zh-CN"/>
        </w:rPr>
        <w:t>项目</w:t>
      </w:r>
    </w:p>
    <w:p>
      <w:pPr>
        <w:spacing w:line="360" w:lineRule="auto"/>
        <w:ind w:left="2" w:right="-57" w:hanging="2"/>
        <w:jc w:val="center"/>
        <w:rPr>
          <w:rFonts w:ascii="宋体" w:hAnsi="宋体"/>
          <w:b/>
          <w:sz w:val="72"/>
          <w:szCs w:val="72"/>
        </w:rPr>
      </w:pPr>
      <w:r>
        <w:rPr>
          <w:rFonts w:hint="eastAsia" w:ascii="宋体" w:hAnsi="宋体"/>
          <w:b/>
          <w:sz w:val="72"/>
          <w:szCs w:val="72"/>
        </w:rPr>
        <w:t>招标文件</w:t>
      </w:r>
    </w:p>
    <w:p>
      <w:pPr>
        <w:spacing w:line="560" w:lineRule="exact"/>
        <w:jc w:val="center"/>
        <w:rPr>
          <w:rFonts w:ascii="宋体" w:hAnsi="宋体"/>
          <w:b/>
          <w:sz w:val="52"/>
          <w:szCs w:val="52"/>
        </w:rPr>
      </w:pPr>
    </w:p>
    <w:p>
      <w:pPr>
        <w:spacing w:line="560" w:lineRule="exact"/>
        <w:jc w:val="center"/>
        <w:rPr>
          <w:rFonts w:ascii="宋体" w:hAnsi="宋体"/>
          <w:b/>
          <w:sz w:val="52"/>
          <w:szCs w:val="52"/>
        </w:rPr>
      </w:pPr>
    </w:p>
    <w:p>
      <w:pPr>
        <w:jc w:val="center"/>
        <w:rPr>
          <w:rFonts w:ascii="宋体" w:hAnsi="宋体"/>
          <w:sz w:val="36"/>
          <w:szCs w:val="36"/>
        </w:rPr>
      </w:pPr>
    </w:p>
    <w:p>
      <w:pPr>
        <w:jc w:val="center"/>
        <w:rPr>
          <w:rFonts w:ascii="宋体" w:hAnsi="宋体"/>
          <w:sz w:val="36"/>
        </w:rPr>
      </w:pPr>
    </w:p>
    <w:p>
      <w:pPr>
        <w:pStyle w:val="58"/>
      </w:pPr>
    </w:p>
    <w:p>
      <w:pPr>
        <w:pStyle w:val="58"/>
      </w:pPr>
    </w:p>
    <w:p/>
    <w:p/>
    <w:p>
      <w:pPr>
        <w:pStyle w:val="58"/>
        <w:ind w:firstLine="400"/>
      </w:pPr>
    </w:p>
    <w:p>
      <w:pPr>
        <w:jc w:val="center"/>
        <w:rPr>
          <w:rFonts w:hint="eastAsia" w:ascii="宋体" w:hAnsi="宋体" w:eastAsia="宋体"/>
          <w:sz w:val="32"/>
          <w:szCs w:val="32"/>
          <w:lang w:eastAsia="zh-CN"/>
        </w:rPr>
      </w:pPr>
      <w:r>
        <w:rPr>
          <w:rFonts w:hint="eastAsia" w:ascii="宋体" w:hAnsi="宋体"/>
          <w:sz w:val="32"/>
          <w:szCs w:val="32"/>
        </w:rPr>
        <w:t>采购人：</w:t>
      </w:r>
      <w:r>
        <w:rPr>
          <w:rFonts w:hint="eastAsia" w:ascii="宋体" w:hAnsi="宋体"/>
          <w:sz w:val="32"/>
          <w:szCs w:val="32"/>
          <w:lang w:eastAsia="zh-CN"/>
        </w:rPr>
        <w:t>泰州市市政园林事业中心</w:t>
      </w:r>
    </w:p>
    <w:p>
      <w:pPr>
        <w:jc w:val="center"/>
        <w:rPr>
          <w:rFonts w:ascii="宋体" w:hAnsi="宋体"/>
          <w:sz w:val="32"/>
          <w:szCs w:val="32"/>
        </w:rPr>
      </w:pPr>
      <w:r>
        <w:rPr>
          <w:rFonts w:hint="eastAsia" w:ascii="宋体" w:hAnsi="宋体"/>
          <w:sz w:val="32"/>
          <w:szCs w:val="32"/>
        </w:rPr>
        <w:t>采购代理机构：泰州市中诚工程咨询有限公司</w:t>
      </w:r>
    </w:p>
    <w:p>
      <w:pPr>
        <w:jc w:val="center"/>
        <w:rPr>
          <w:rFonts w:ascii="宋体" w:hAnsi="宋体"/>
          <w:sz w:val="36"/>
          <w:szCs w:val="36"/>
        </w:rPr>
      </w:pPr>
    </w:p>
    <w:p>
      <w:pPr>
        <w:jc w:val="center"/>
        <w:rPr>
          <w:rFonts w:ascii="宋体" w:hAnsi="宋体"/>
          <w:sz w:val="36"/>
          <w:szCs w:val="36"/>
        </w:rPr>
      </w:pPr>
      <w:r>
        <w:rPr>
          <w:rFonts w:hint="eastAsia" w:ascii="宋体" w:hAnsi="宋体"/>
          <w:sz w:val="36"/>
          <w:szCs w:val="36"/>
        </w:rPr>
        <w:t>二〇二</w:t>
      </w:r>
      <w:r>
        <w:rPr>
          <w:rFonts w:hint="eastAsia" w:ascii="宋体" w:hAnsi="宋体"/>
          <w:sz w:val="36"/>
          <w:szCs w:val="36"/>
          <w:lang w:val="en-US" w:eastAsia="zh-CN"/>
        </w:rPr>
        <w:t>四</w:t>
      </w:r>
      <w:r>
        <w:rPr>
          <w:rFonts w:hint="eastAsia" w:ascii="宋体" w:hAnsi="宋体"/>
          <w:sz w:val="36"/>
          <w:szCs w:val="36"/>
        </w:rPr>
        <w:t>年</w:t>
      </w:r>
      <w:r>
        <w:rPr>
          <w:rFonts w:hint="eastAsia" w:ascii="宋体" w:hAnsi="宋体"/>
          <w:sz w:val="36"/>
          <w:szCs w:val="36"/>
          <w:lang w:val="en-US" w:eastAsia="zh-CN"/>
        </w:rPr>
        <w:t>三</w:t>
      </w:r>
      <w:r>
        <w:rPr>
          <w:rFonts w:hint="eastAsia" w:ascii="宋体" w:hAnsi="宋体"/>
          <w:sz w:val="36"/>
          <w:szCs w:val="36"/>
        </w:rPr>
        <w:t>月</w:t>
      </w:r>
    </w:p>
    <w:p>
      <w:pPr>
        <w:widowControl/>
        <w:jc w:val="center"/>
        <w:rPr>
          <w:rFonts w:ascii="宋体" w:hAnsi="宋体"/>
          <w:b/>
          <w:sz w:val="44"/>
          <w:szCs w:val="44"/>
        </w:rPr>
      </w:pPr>
      <w:r>
        <w:rPr>
          <w:rFonts w:ascii="宋体" w:hAnsi="宋体"/>
          <w:b/>
          <w:sz w:val="44"/>
          <w:szCs w:val="44"/>
        </w:rPr>
        <w:br w:type="page" w:clear="all"/>
      </w:r>
      <w:r>
        <w:rPr>
          <w:rFonts w:hint="eastAsia" w:ascii="宋体" w:hAnsi="宋体"/>
          <w:b/>
          <w:sz w:val="44"/>
          <w:szCs w:val="44"/>
        </w:rPr>
        <w:t>目</w:t>
      </w:r>
      <w:r>
        <w:rPr>
          <w:rFonts w:ascii="宋体" w:hAnsi="宋体"/>
          <w:b/>
          <w:sz w:val="44"/>
          <w:szCs w:val="44"/>
        </w:rPr>
        <w:t>录</w:t>
      </w:r>
    </w:p>
    <w:p>
      <w:pPr>
        <w:jc w:val="center"/>
        <w:rPr>
          <w:rFonts w:ascii="宋体" w:hAnsi="宋体"/>
          <w:b/>
          <w:sz w:val="28"/>
          <w:szCs w:val="28"/>
        </w:rPr>
      </w:pPr>
    </w:p>
    <w:p>
      <w:pPr>
        <w:pStyle w:val="39"/>
        <w:tabs>
          <w:tab w:val="left" w:pos="975"/>
          <w:tab w:val="right" w:leader="dot" w:pos="8637"/>
        </w:tabs>
        <w:rPr>
          <w:rFonts w:hint="eastAsia" w:eastAsia="宋体" w:asciiTheme="minorHAnsi" w:hAnsiTheme="minorHAnsi" w:cstheme="minorBidi"/>
          <w:sz w:val="28"/>
          <w:szCs w:val="28"/>
          <w:highlight w:val="none"/>
          <w:lang w:eastAsia="zh-CN"/>
        </w:rPr>
      </w:pPr>
      <w:r>
        <w:rPr>
          <w:rFonts w:ascii="宋体" w:hAnsi="宋体"/>
          <w:sz w:val="28"/>
          <w:highlight w:val="none"/>
        </w:rPr>
        <w:fldChar w:fldCharType="begin"/>
      </w:r>
      <w:r>
        <w:rPr>
          <w:rFonts w:ascii="宋体" w:hAnsi="宋体"/>
          <w:sz w:val="28"/>
          <w:highlight w:val="none"/>
        </w:rPr>
        <w:instrText xml:space="preserve"> TOC \o "1-1" \h \z \u </w:instrText>
      </w:r>
      <w:r>
        <w:rPr>
          <w:rFonts w:ascii="宋体" w:hAnsi="宋体"/>
          <w:sz w:val="28"/>
          <w:highlight w:val="none"/>
        </w:rPr>
        <w:fldChar w:fldCharType="separate"/>
      </w:r>
      <w:r>
        <w:rPr>
          <w:highlight w:val="none"/>
        </w:rPr>
        <w:fldChar w:fldCharType="begin"/>
      </w:r>
      <w:r>
        <w:rPr>
          <w:highlight w:val="none"/>
        </w:rPr>
        <w:instrText xml:space="preserve"> HYPERLINK \l "_Toc136001698" \o "#_Toc136001698" </w:instrText>
      </w:r>
      <w:r>
        <w:rPr>
          <w:highlight w:val="none"/>
        </w:rPr>
        <w:fldChar w:fldCharType="separate"/>
      </w:r>
      <w:r>
        <w:rPr>
          <w:rStyle w:val="71"/>
          <w:rFonts w:hint="eastAsia" w:asciiTheme="minorEastAsia" w:hAnsiTheme="minorEastAsia"/>
          <w:sz w:val="28"/>
          <w:szCs w:val="28"/>
          <w:highlight w:val="none"/>
        </w:rPr>
        <w:t>第一章</w:t>
      </w:r>
      <w:r>
        <w:rPr>
          <w:rStyle w:val="71"/>
          <w:rFonts w:asciiTheme="minorEastAsia" w:hAnsiTheme="minorEastAsia"/>
          <w:sz w:val="28"/>
          <w:szCs w:val="28"/>
          <w:highlight w:val="none"/>
        </w:rPr>
        <w:t xml:space="preserve"> </w:t>
      </w:r>
      <w:r>
        <w:rPr>
          <w:rStyle w:val="71"/>
          <w:rFonts w:hint="eastAsia" w:asciiTheme="minorEastAsia" w:hAnsiTheme="minorEastAsia"/>
          <w:sz w:val="28"/>
          <w:szCs w:val="28"/>
          <w:highlight w:val="none"/>
        </w:rPr>
        <w:t>招标公告</w:t>
      </w:r>
      <w:r>
        <w:rPr>
          <w:sz w:val="28"/>
          <w:szCs w:val="28"/>
          <w:highlight w:val="none"/>
        </w:rPr>
        <w:tab/>
      </w:r>
      <w:r>
        <w:rPr>
          <w:sz w:val="28"/>
          <w:szCs w:val="28"/>
          <w:highlight w:val="none"/>
        </w:rPr>
        <w:fldChar w:fldCharType="end"/>
      </w:r>
      <w:r>
        <w:rPr>
          <w:rFonts w:hint="eastAsia"/>
          <w:sz w:val="28"/>
          <w:szCs w:val="28"/>
          <w:highlight w:val="none"/>
          <w:lang w:val="en-US" w:eastAsia="zh-CN"/>
        </w:rPr>
        <w:t>3</w:t>
      </w:r>
    </w:p>
    <w:p>
      <w:pPr>
        <w:pStyle w:val="39"/>
        <w:tabs>
          <w:tab w:val="right" w:leader="dot" w:pos="8637"/>
        </w:tabs>
        <w:rPr>
          <w:rFonts w:asciiTheme="minorHAnsi" w:hAnsiTheme="minorHAnsi" w:eastAsiaTheme="minorEastAsia" w:cstheme="minorBidi"/>
          <w:sz w:val="28"/>
          <w:szCs w:val="28"/>
          <w:highlight w:val="none"/>
        </w:rPr>
      </w:pPr>
      <w:r>
        <w:rPr>
          <w:highlight w:val="none"/>
        </w:rPr>
        <w:fldChar w:fldCharType="begin"/>
      </w:r>
      <w:r>
        <w:rPr>
          <w:highlight w:val="none"/>
        </w:rPr>
        <w:instrText xml:space="preserve"> HYPERLINK \l "_Toc136001699" \o "#_Toc136001699" </w:instrText>
      </w:r>
      <w:r>
        <w:rPr>
          <w:highlight w:val="none"/>
        </w:rPr>
        <w:fldChar w:fldCharType="separate"/>
      </w:r>
      <w:r>
        <w:rPr>
          <w:rStyle w:val="71"/>
          <w:rFonts w:hint="eastAsia" w:asciiTheme="minorEastAsia" w:hAnsiTheme="minorEastAsia"/>
          <w:sz w:val="28"/>
          <w:szCs w:val="28"/>
          <w:highlight w:val="none"/>
        </w:rPr>
        <w:t>第二章</w:t>
      </w:r>
      <w:r>
        <w:rPr>
          <w:rStyle w:val="71"/>
          <w:rFonts w:asciiTheme="minorEastAsia" w:hAnsiTheme="minorEastAsia"/>
          <w:sz w:val="28"/>
          <w:szCs w:val="28"/>
          <w:highlight w:val="none"/>
        </w:rPr>
        <w:t xml:space="preserve"> </w:t>
      </w:r>
      <w:r>
        <w:rPr>
          <w:rStyle w:val="71"/>
          <w:rFonts w:hint="eastAsia" w:asciiTheme="minorEastAsia" w:hAnsiTheme="minorEastAsia"/>
          <w:sz w:val="28"/>
          <w:szCs w:val="28"/>
          <w:highlight w:val="none"/>
        </w:rPr>
        <w:t>投标人须知</w:t>
      </w:r>
      <w:r>
        <w:rPr>
          <w:sz w:val="28"/>
          <w:szCs w:val="28"/>
          <w:highlight w:val="none"/>
        </w:rPr>
        <w:tab/>
      </w:r>
      <w:r>
        <w:rPr>
          <w:rFonts w:hint="eastAsia"/>
          <w:sz w:val="28"/>
          <w:szCs w:val="28"/>
          <w:highlight w:val="none"/>
          <w:lang w:val="en-US" w:eastAsia="zh-CN"/>
        </w:rPr>
        <w:t>4</w:t>
      </w:r>
      <w:r>
        <w:rPr>
          <w:sz w:val="28"/>
          <w:szCs w:val="28"/>
          <w:highlight w:val="none"/>
        </w:rPr>
        <w:fldChar w:fldCharType="end"/>
      </w:r>
    </w:p>
    <w:p>
      <w:pPr>
        <w:pStyle w:val="39"/>
        <w:tabs>
          <w:tab w:val="right" w:leader="dot" w:pos="8637"/>
        </w:tabs>
        <w:rPr>
          <w:rFonts w:asciiTheme="minorHAnsi" w:hAnsiTheme="minorHAnsi" w:eastAsiaTheme="minorEastAsia" w:cstheme="minorBidi"/>
          <w:sz w:val="28"/>
          <w:szCs w:val="28"/>
          <w:highlight w:val="none"/>
        </w:rPr>
      </w:pPr>
      <w:r>
        <w:rPr>
          <w:highlight w:val="none"/>
        </w:rPr>
        <w:fldChar w:fldCharType="begin"/>
      </w:r>
      <w:r>
        <w:rPr>
          <w:highlight w:val="none"/>
        </w:rPr>
        <w:instrText xml:space="preserve"> HYPERLINK \l "_Toc136001700" \o "#_Toc136001700" </w:instrText>
      </w:r>
      <w:r>
        <w:rPr>
          <w:highlight w:val="none"/>
        </w:rPr>
        <w:fldChar w:fldCharType="separate"/>
      </w:r>
      <w:r>
        <w:rPr>
          <w:rStyle w:val="71"/>
          <w:rFonts w:hint="eastAsia" w:ascii="宋体" w:hAnsi="宋体"/>
          <w:bCs/>
          <w:sz w:val="28"/>
          <w:szCs w:val="28"/>
          <w:highlight w:val="none"/>
        </w:rPr>
        <w:t>第三章</w:t>
      </w:r>
      <w:r>
        <w:rPr>
          <w:rStyle w:val="71"/>
          <w:rFonts w:ascii="宋体" w:hAnsi="宋体"/>
          <w:bCs/>
          <w:sz w:val="28"/>
          <w:szCs w:val="28"/>
          <w:highlight w:val="none"/>
        </w:rPr>
        <w:t xml:space="preserve"> </w:t>
      </w:r>
      <w:r>
        <w:rPr>
          <w:rStyle w:val="71"/>
          <w:rFonts w:hint="eastAsia" w:ascii="宋体" w:hAnsi="宋体"/>
          <w:bCs/>
          <w:sz w:val="28"/>
          <w:szCs w:val="28"/>
          <w:highlight w:val="none"/>
        </w:rPr>
        <w:t>合同条款及格式</w:t>
      </w:r>
      <w:r>
        <w:rPr>
          <w:sz w:val="28"/>
          <w:szCs w:val="28"/>
          <w:highlight w:val="none"/>
        </w:rPr>
        <w:tab/>
      </w:r>
      <w:r>
        <w:rPr>
          <w:sz w:val="28"/>
          <w:szCs w:val="28"/>
          <w:highlight w:val="none"/>
        </w:rPr>
        <w:t>14</w:t>
      </w:r>
      <w:r>
        <w:rPr>
          <w:sz w:val="28"/>
          <w:szCs w:val="28"/>
          <w:highlight w:val="none"/>
        </w:rPr>
        <w:fldChar w:fldCharType="end"/>
      </w:r>
    </w:p>
    <w:p>
      <w:pPr>
        <w:pStyle w:val="39"/>
        <w:tabs>
          <w:tab w:val="right" w:leader="dot" w:pos="8637"/>
        </w:tabs>
        <w:rPr>
          <w:rFonts w:asciiTheme="minorHAnsi" w:hAnsiTheme="minorHAnsi" w:eastAsiaTheme="minorEastAsia" w:cstheme="minorBidi"/>
          <w:sz w:val="28"/>
          <w:szCs w:val="28"/>
          <w:highlight w:val="none"/>
        </w:rPr>
      </w:pPr>
      <w:r>
        <w:rPr>
          <w:highlight w:val="none"/>
        </w:rPr>
        <w:fldChar w:fldCharType="begin"/>
      </w:r>
      <w:r>
        <w:rPr>
          <w:highlight w:val="none"/>
        </w:rPr>
        <w:instrText xml:space="preserve"> HYPERLINK \l "_Toc136001701" \o "#_Toc136001701" </w:instrText>
      </w:r>
      <w:r>
        <w:rPr>
          <w:highlight w:val="none"/>
        </w:rPr>
        <w:fldChar w:fldCharType="separate"/>
      </w:r>
      <w:r>
        <w:rPr>
          <w:rStyle w:val="71"/>
          <w:rFonts w:hint="eastAsia" w:ascii="宋体" w:hAnsi="宋体"/>
          <w:bCs/>
          <w:sz w:val="28"/>
          <w:szCs w:val="28"/>
          <w:highlight w:val="none"/>
        </w:rPr>
        <w:t>第四章 项目需求</w:t>
      </w:r>
      <w:r>
        <w:rPr>
          <w:sz w:val="28"/>
          <w:szCs w:val="28"/>
          <w:highlight w:val="none"/>
        </w:rPr>
        <w:tab/>
      </w:r>
      <w:r>
        <w:rPr>
          <w:sz w:val="28"/>
          <w:szCs w:val="28"/>
          <w:highlight w:val="none"/>
        </w:rPr>
        <w:t>1</w:t>
      </w:r>
      <w:r>
        <w:rPr>
          <w:rFonts w:hint="eastAsia"/>
          <w:sz w:val="28"/>
          <w:szCs w:val="28"/>
          <w:highlight w:val="none"/>
          <w:lang w:val="en-US" w:eastAsia="zh-CN"/>
        </w:rPr>
        <w:t>8</w:t>
      </w:r>
      <w:r>
        <w:rPr>
          <w:sz w:val="28"/>
          <w:szCs w:val="28"/>
          <w:highlight w:val="none"/>
        </w:rPr>
        <w:fldChar w:fldCharType="end"/>
      </w:r>
    </w:p>
    <w:p>
      <w:pPr>
        <w:pStyle w:val="39"/>
        <w:tabs>
          <w:tab w:val="right" w:leader="dot" w:pos="8637"/>
        </w:tabs>
        <w:rPr>
          <w:rFonts w:hint="eastAsia" w:eastAsia="宋体" w:asciiTheme="minorHAnsi" w:hAnsiTheme="minorHAnsi" w:cstheme="minorBidi"/>
          <w:sz w:val="28"/>
          <w:szCs w:val="28"/>
          <w:highlight w:val="none"/>
          <w:lang w:val="en-US" w:eastAsia="zh-CN"/>
        </w:rPr>
      </w:pPr>
      <w:r>
        <w:rPr>
          <w:highlight w:val="none"/>
        </w:rPr>
        <w:fldChar w:fldCharType="begin"/>
      </w:r>
      <w:r>
        <w:rPr>
          <w:highlight w:val="none"/>
        </w:rPr>
        <w:instrText xml:space="preserve"> HYPERLINK \l "_Toc136001702" \o "#_Toc136001702" </w:instrText>
      </w:r>
      <w:r>
        <w:rPr>
          <w:highlight w:val="none"/>
        </w:rPr>
        <w:fldChar w:fldCharType="separate"/>
      </w:r>
      <w:r>
        <w:rPr>
          <w:rStyle w:val="71"/>
          <w:rFonts w:hint="eastAsia" w:ascii="宋体" w:hAnsi="宋体"/>
          <w:bCs/>
          <w:sz w:val="28"/>
          <w:szCs w:val="28"/>
          <w:highlight w:val="none"/>
        </w:rPr>
        <w:t>第五章</w:t>
      </w:r>
      <w:r>
        <w:rPr>
          <w:rStyle w:val="71"/>
          <w:rFonts w:ascii="宋体" w:hAnsi="宋体"/>
          <w:bCs/>
          <w:sz w:val="28"/>
          <w:szCs w:val="28"/>
          <w:highlight w:val="none"/>
        </w:rPr>
        <w:t xml:space="preserve"> </w:t>
      </w:r>
      <w:r>
        <w:rPr>
          <w:rStyle w:val="71"/>
          <w:rFonts w:hint="eastAsia" w:ascii="宋体" w:hAnsi="宋体"/>
          <w:bCs/>
          <w:sz w:val="28"/>
          <w:szCs w:val="28"/>
          <w:highlight w:val="none"/>
        </w:rPr>
        <w:t>评标方法及评标标准</w:t>
      </w:r>
      <w:r>
        <w:rPr>
          <w:sz w:val="28"/>
          <w:szCs w:val="28"/>
          <w:highlight w:val="none"/>
        </w:rPr>
        <w:tab/>
      </w:r>
      <w:r>
        <w:rPr>
          <w:rFonts w:hint="eastAsia"/>
          <w:sz w:val="28"/>
          <w:szCs w:val="28"/>
          <w:highlight w:val="none"/>
          <w:lang w:val="en-US" w:eastAsia="zh-CN"/>
        </w:rPr>
        <w:t>2</w:t>
      </w:r>
      <w:r>
        <w:rPr>
          <w:sz w:val="28"/>
          <w:szCs w:val="28"/>
          <w:highlight w:val="none"/>
        </w:rPr>
        <w:fldChar w:fldCharType="end"/>
      </w:r>
      <w:r>
        <w:rPr>
          <w:rFonts w:hint="eastAsia"/>
          <w:sz w:val="28"/>
          <w:szCs w:val="28"/>
          <w:highlight w:val="none"/>
          <w:lang w:val="en-US" w:eastAsia="zh-CN"/>
        </w:rPr>
        <w:t>0</w:t>
      </w:r>
    </w:p>
    <w:p>
      <w:pPr>
        <w:pStyle w:val="39"/>
        <w:tabs>
          <w:tab w:val="right" w:leader="dot" w:pos="8637"/>
        </w:tabs>
        <w:rPr>
          <w:rFonts w:hint="eastAsia" w:eastAsia="宋体" w:asciiTheme="minorHAnsi" w:hAnsiTheme="minorHAnsi" w:cstheme="minorBidi"/>
          <w:sz w:val="28"/>
          <w:szCs w:val="28"/>
          <w:highlight w:val="none"/>
          <w:lang w:val="en-US" w:eastAsia="zh-CN"/>
        </w:rPr>
      </w:pPr>
      <w:r>
        <w:rPr>
          <w:highlight w:val="none"/>
        </w:rPr>
        <w:fldChar w:fldCharType="begin"/>
      </w:r>
      <w:r>
        <w:rPr>
          <w:highlight w:val="none"/>
        </w:rPr>
        <w:instrText xml:space="preserve"> HYPERLINK \l "_Toc136001703" \o "#_Toc136001703" </w:instrText>
      </w:r>
      <w:r>
        <w:rPr>
          <w:highlight w:val="none"/>
        </w:rPr>
        <w:fldChar w:fldCharType="separate"/>
      </w:r>
      <w:r>
        <w:rPr>
          <w:rStyle w:val="71"/>
          <w:rFonts w:hint="eastAsia" w:ascii="宋体" w:hAnsi="宋体"/>
          <w:bCs/>
          <w:sz w:val="28"/>
          <w:szCs w:val="28"/>
          <w:highlight w:val="none"/>
        </w:rPr>
        <w:t>第六章</w:t>
      </w:r>
      <w:r>
        <w:rPr>
          <w:rStyle w:val="71"/>
          <w:rFonts w:ascii="宋体" w:hAnsi="宋体"/>
          <w:bCs/>
          <w:sz w:val="28"/>
          <w:szCs w:val="28"/>
          <w:highlight w:val="none"/>
        </w:rPr>
        <w:t xml:space="preserve"> </w:t>
      </w:r>
      <w:r>
        <w:rPr>
          <w:rStyle w:val="71"/>
          <w:rFonts w:hint="eastAsia" w:ascii="宋体" w:hAnsi="宋体"/>
          <w:bCs/>
          <w:sz w:val="28"/>
          <w:szCs w:val="28"/>
          <w:highlight w:val="none"/>
        </w:rPr>
        <w:t>投标文件格式</w:t>
      </w:r>
      <w:r>
        <w:rPr>
          <w:sz w:val="28"/>
          <w:szCs w:val="28"/>
          <w:highlight w:val="none"/>
        </w:rPr>
        <w:tab/>
      </w:r>
      <w:r>
        <w:rPr>
          <w:rFonts w:hint="eastAsia"/>
          <w:sz w:val="28"/>
          <w:szCs w:val="28"/>
          <w:highlight w:val="none"/>
          <w:lang w:val="en-US" w:eastAsia="zh-CN"/>
        </w:rPr>
        <w:t>2</w:t>
      </w:r>
      <w:r>
        <w:rPr>
          <w:sz w:val="28"/>
          <w:szCs w:val="28"/>
          <w:highlight w:val="none"/>
        </w:rPr>
        <w:fldChar w:fldCharType="end"/>
      </w:r>
      <w:r>
        <w:rPr>
          <w:rFonts w:hint="eastAsia"/>
          <w:sz w:val="28"/>
          <w:szCs w:val="28"/>
          <w:highlight w:val="none"/>
          <w:lang w:val="en-US" w:eastAsia="zh-CN"/>
        </w:rPr>
        <w:t>2</w:t>
      </w:r>
    </w:p>
    <w:p>
      <w:pPr>
        <w:spacing w:line="360" w:lineRule="auto"/>
        <w:jc w:val="left"/>
        <w:rPr>
          <w:rFonts w:ascii="宋体" w:hAnsi="宋体"/>
          <w:sz w:val="28"/>
          <w:highlight w:val="none"/>
        </w:rPr>
        <w:sectPr>
          <w:headerReference r:id="rId4" w:type="first"/>
          <w:footerReference r:id="rId7" w:type="first"/>
          <w:headerReference r:id="rId3" w:type="default"/>
          <w:footerReference r:id="rId5" w:type="default"/>
          <w:footerReference r:id="rId6" w:type="even"/>
          <w:pgSz w:w="11906" w:h="16838"/>
          <w:pgMar w:top="1361" w:right="1558" w:bottom="1361" w:left="1701" w:header="851" w:footer="992" w:gutter="0"/>
          <w:cols w:space="720" w:num="1"/>
          <w:docGrid w:linePitch="360" w:charSpace="0"/>
        </w:sectPr>
      </w:pPr>
      <w:r>
        <w:rPr>
          <w:rFonts w:ascii="宋体" w:hAnsi="宋体"/>
          <w:sz w:val="28"/>
          <w:highlight w:val="none"/>
        </w:rPr>
        <w:fldChar w:fldCharType="end"/>
      </w:r>
      <w:bookmarkStart w:id="0" w:name="_Toc436989820"/>
      <w:bookmarkStart w:id="1" w:name="OLE_LINK1"/>
    </w:p>
    <w:p>
      <w:pPr>
        <w:spacing w:line="360" w:lineRule="auto"/>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lang w:val="en-US" w:eastAsia="zh-CN"/>
        </w:rPr>
        <w:t xml:space="preserve">第一章 </w:t>
      </w:r>
      <w:r>
        <w:rPr>
          <w:rFonts w:hint="eastAsia" w:asciiTheme="minorEastAsia" w:hAnsiTheme="minorEastAsia" w:eastAsiaTheme="minorEastAsia"/>
          <w:b/>
          <w:bCs/>
          <w:sz w:val="32"/>
          <w:szCs w:val="32"/>
        </w:rPr>
        <w:t>招标公告</w:t>
      </w:r>
    </w:p>
    <w:p>
      <w:pPr>
        <w:pBdr>
          <w:top w:val="single" w:color="auto" w:sz="4" w:space="1"/>
          <w:left w:val="single" w:color="auto" w:sz="4" w:space="4"/>
          <w:bottom w:val="single" w:color="auto" w:sz="4" w:space="1"/>
          <w:right w:val="single" w:color="auto" w:sz="4" w:space="4"/>
        </w:pBdr>
        <w:spacing w:line="360" w:lineRule="auto"/>
        <w:ind w:firstLine="422"/>
        <w:rPr>
          <w:rFonts w:ascii="宋体" w:hAnsi="宋体"/>
          <w:b/>
          <w:szCs w:val="21"/>
        </w:rPr>
      </w:pPr>
      <w:bookmarkStart w:id="2" w:name="_Toc35393629"/>
      <w:bookmarkStart w:id="3" w:name="_Toc35393798"/>
      <w:bookmarkStart w:id="4" w:name="_Toc28359012"/>
      <w:bookmarkStart w:id="5" w:name="_Toc28359089"/>
      <w:r>
        <w:rPr>
          <w:rFonts w:hint="eastAsia" w:ascii="宋体" w:hAnsi="宋体"/>
          <w:b/>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rPr>
          <w:rFonts w:ascii="宋体" w:hAnsi="宋体" w:cs="宋体"/>
          <w:b/>
          <w:szCs w:val="21"/>
          <w:highlight w:val="none"/>
        </w:rPr>
      </w:pPr>
      <w:r>
        <w:rPr>
          <w:rFonts w:hint="eastAsia" w:ascii="宋体" w:hAnsi="宋体"/>
          <w:bCs/>
          <w:szCs w:val="21"/>
          <w:u w:val="single"/>
          <w:lang w:eastAsia="zh-CN"/>
        </w:rPr>
        <w:t>泰州</w:t>
      </w:r>
      <w:r>
        <w:rPr>
          <w:rFonts w:hint="eastAsia" w:ascii="宋体" w:hAnsi="宋体"/>
          <w:bCs/>
          <w:szCs w:val="21"/>
          <w:highlight w:val="none"/>
          <w:u w:val="single"/>
          <w:lang w:eastAsia="zh-CN"/>
        </w:rPr>
        <w:t>第一城南污水厂污泥焚烧处置项目</w:t>
      </w:r>
      <w:r>
        <w:rPr>
          <w:rFonts w:hint="eastAsia" w:ascii="宋体" w:hAnsi="宋体"/>
          <w:szCs w:val="21"/>
          <w:highlight w:val="none"/>
        </w:rPr>
        <w:t>的潜在投标人应在</w:t>
      </w:r>
      <w:r>
        <w:rPr>
          <w:rFonts w:hint="eastAsia" w:ascii="宋体" w:hAnsi="宋体"/>
          <w:highlight w:val="none"/>
          <w:u w:val="single"/>
        </w:rPr>
        <w:t>江苏政府采购“苏采云”系统</w:t>
      </w:r>
      <w:r>
        <w:rPr>
          <w:rFonts w:hint="eastAsia" w:ascii="宋体" w:hAnsi="宋体"/>
          <w:highlight w:val="none"/>
        </w:rPr>
        <w:t>获取</w:t>
      </w:r>
      <w:r>
        <w:rPr>
          <w:rFonts w:hint="eastAsia" w:ascii="宋体" w:hAnsi="宋体" w:cs="宋体"/>
          <w:highlight w:val="none"/>
        </w:rPr>
        <w:t>招标文件</w:t>
      </w:r>
      <w:r>
        <w:rPr>
          <w:rFonts w:hint="eastAsia" w:ascii="宋体" w:hAnsi="宋体"/>
          <w:highlight w:val="none"/>
        </w:rPr>
        <w:t>，并于</w:t>
      </w:r>
      <w:r>
        <w:rPr>
          <w:rFonts w:hint="eastAsia" w:ascii="宋体" w:hAnsi="宋体"/>
          <w:highlight w:val="none"/>
          <w:u w:val="single"/>
        </w:rPr>
        <w:t>202</w:t>
      </w:r>
      <w:r>
        <w:rPr>
          <w:rFonts w:hint="eastAsia" w:ascii="宋体" w:hAnsi="宋体"/>
          <w:highlight w:val="none"/>
          <w:u w:val="single"/>
          <w:lang w:val="en-US" w:eastAsia="zh-CN"/>
        </w:rPr>
        <w:t>4</w:t>
      </w:r>
      <w:r>
        <w:rPr>
          <w:rFonts w:hint="eastAsia" w:ascii="宋体" w:hAnsi="宋体"/>
          <w:highlight w:val="none"/>
          <w:u w:val="single"/>
        </w:rPr>
        <w:t>年</w:t>
      </w:r>
      <w:r>
        <w:rPr>
          <w:rFonts w:hint="eastAsia" w:ascii="宋体" w:hAnsi="宋体"/>
          <w:highlight w:val="none"/>
          <w:u w:val="single"/>
          <w:lang w:val="en-US" w:eastAsia="zh-CN"/>
        </w:rPr>
        <w:t>4</w:t>
      </w:r>
      <w:r>
        <w:rPr>
          <w:rFonts w:hint="eastAsia" w:ascii="宋体" w:hAnsi="宋体"/>
          <w:highlight w:val="none"/>
          <w:u w:val="single"/>
        </w:rPr>
        <w:t>月</w:t>
      </w:r>
      <w:r>
        <w:rPr>
          <w:rFonts w:hint="eastAsia" w:ascii="宋体" w:hAnsi="宋体"/>
          <w:highlight w:val="none"/>
          <w:u w:val="single"/>
          <w:lang w:val="en-US" w:eastAsia="zh-CN"/>
        </w:rPr>
        <w:t>9</w:t>
      </w:r>
      <w:r>
        <w:rPr>
          <w:rFonts w:hint="eastAsia" w:ascii="宋体" w:hAnsi="宋体"/>
          <w:highlight w:val="none"/>
          <w:u w:val="single"/>
        </w:rPr>
        <w:t>日9时30分</w:t>
      </w:r>
      <w:r>
        <w:rPr>
          <w:rFonts w:hint="eastAsia" w:ascii="宋体" w:hAnsi="宋体"/>
          <w:bCs/>
          <w:highlight w:val="none"/>
        </w:rPr>
        <w:t>（北京时间）前提交响应</w:t>
      </w:r>
      <w:r>
        <w:rPr>
          <w:rFonts w:ascii="宋体" w:hAnsi="宋体"/>
          <w:bCs/>
          <w:highlight w:val="none"/>
        </w:rPr>
        <w:t>文件</w:t>
      </w:r>
      <w:r>
        <w:rPr>
          <w:rFonts w:hint="eastAsia" w:ascii="宋体" w:hAnsi="宋体"/>
          <w:highlight w:val="none"/>
        </w:rPr>
        <w:t>。</w:t>
      </w:r>
    </w:p>
    <w:p>
      <w:pPr>
        <w:spacing w:line="360" w:lineRule="auto"/>
        <w:jc w:val="left"/>
        <w:rPr>
          <w:rFonts w:ascii="宋体" w:hAnsi="宋体" w:cs="宋体"/>
          <w:b/>
          <w:szCs w:val="21"/>
          <w:highlight w:val="none"/>
        </w:rPr>
      </w:pPr>
      <w:r>
        <w:rPr>
          <w:rFonts w:hint="eastAsia" w:ascii="宋体" w:hAnsi="宋体" w:cs="宋体"/>
          <w:b/>
          <w:szCs w:val="21"/>
          <w:highlight w:val="none"/>
        </w:rPr>
        <w:t>一、项目基本情况</w:t>
      </w:r>
      <w:bookmarkEnd w:id="2"/>
      <w:bookmarkEnd w:id="3"/>
      <w:bookmarkEnd w:id="4"/>
      <w:bookmarkEnd w:id="5"/>
    </w:p>
    <w:p>
      <w:pPr>
        <w:spacing w:line="360" w:lineRule="auto"/>
        <w:ind w:firstLine="420"/>
        <w:rPr>
          <w:rFonts w:ascii="宋体" w:hAnsi="宋体"/>
          <w:szCs w:val="21"/>
          <w:highlight w:val="none"/>
        </w:rPr>
      </w:pPr>
      <w:r>
        <w:rPr>
          <w:rFonts w:hint="eastAsia" w:ascii="宋体" w:hAnsi="宋体"/>
          <w:szCs w:val="21"/>
          <w:highlight w:val="none"/>
        </w:rPr>
        <w:t>项目编号：</w:t>
      </w:r>
      <w:r>
        <w:rPr>
          <w:rFonts w:hint="eastAsia" w:ascii="宋体" w:hAnsi="宋体"/>
          <w:szCs w:val="21"/>
          <w:highlight w:val="none"/>
          <w:lang w:eastAsia="zh-CN"/>
        </w:rPr>
        <w:t>JSZC-321200-TZZC-G2024-0002</w:t>
      </w:r>
    </w:p>
    <w:p>
      <w:pPr>
        <w:spacing w:line="360" w:lineRule="auto"/>
        <w:ind w:firstLine="420"/>
        <w:rPr>
          <w:rFonts w:hint="eastAsia" w:ascii="宋体" w:hAnsi="宋体"/>
          <w:szCs w:val="21"/>
          <w:highlight w:val="none"/>
        </w:rPr>
      </w:pPr>
      <w:r>
        <w:rPr>
          <w:rFonts w:hint="eastAsia" w:ascii="宋体" w:hAnsi="宋体"/>
          <w:szCs w:val="21"/>
          <w:highlight w:val="none"/>
        </w:rPr>
        <w:t>项目名称：</w:t>
      </w:r>
      <w:r>
        <w:rPr>
          <w:rFonts w:hint="eastAsia" w:ascii="宋体" w:hAnsi="宋体"/>
          <w:szCs w:val="21"/>
          <w:highlight w:val="none"/>
          <w:lang w:eastAsia="zh-CN"/>
        </w:rPr>
        <w:t>泰州第一城南污水厂污泥焚烧处置项目</w:t>
      </w:r>
    </w:p>
    <w:p>
      <w:pPr>
        <w:pStyle w:val="58"/>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采购方式：公开招标</w:t>
      </w:r>
    </w:p>
    <w:p>
      <w:pPr>
        <w:spacing w:line="360" w:lineRule="auto"/>
        <w:ind w:firstLine="420"/>
        <w:rPr>
          <w:rFonts w:ascii="宋体" w:hAnsi="宋体"/>
          <w:szCs w:val="21"/>
          <w:highlight w:val="none"/>
        </w:rPr>
      </w:pPr>
      <w:r>
        <w:rPr>
          <w:rFonts w:hint="eastAsia" w:ascii="宋体" w:hAnsi="宋体"/>
          <w:szCs w:val="21"/>
          <w:highlight w:val="none"/>
        </w:rPr>
        <w:t>预算金额：</w:t>
      </w:r>
      <w:r>
        <w:rPr>
          <w:rFonts w:hint="eastAsia" w:ascii="宋体" w:hAnsi="宋体"/>
          <w:szCs w:val="21"/>
          <w:highlight w:val="none"/>
          <w:lang w:val="en-US" w:eastAsia="zh-CN"/>
        </w:rPr>
        <w:t>700</w:t>
      </w:r>
      <w:r>
        <w:rPr>
          <w:rFonts w:hint="eastAsia" w:ascii="宋体" w:hAnsi="宋体"/>
          <w:szCs w:val="21"/>
          <w:highlight w:val="none"/>
        </w:rPr>
        <w:t>万元</w:t>
      </w:r>
    </w:p>
    <w:p>
      <w:pPr>
        <w:spacing w:line="360" w:lineRule="auto"/>
        <w:ind w:firstLine="420"/>
        <w:rPr>
          <w:rFonts w:hint="default" w:ascii="宋体" w:hAnsi="宋体" w:eastAsia="宋体"/>
          <w:color w:val="auto"/>
          <w:szCs w:val="21"/>
          <w:highlight w:val="none"/>
          <w:lang w:val="en-US" w:eastAsia="zh-CN"/>
        </w:rPr>
      </w:pPr>
      <w:r>
        <w:rPr>
          <w:rFonts w:hint="eastAsia" w:ascii="宋体" w:hAnsi="宋体"/>
          <w:szCs w:val="21"/>
          <w:highlight w:val="none"/>
        </w:rPr>
        <w:t>最高限价：</w:t>
      </w:r>
      <w:r>
        <w:rPr>
          <w:rFonts w:hint="eastAsia" w:ascii="宋体" w:hAnsi="宋体"/>
          <w:szCs w:val="21"/>
          <w:highlight w:val="none"/>
          <w:lang w:val="en-US" w:eastAsia="zh-CN"/>
        </w:rPr>
        <w:t>总价700</w:t>
      </w:r>
      <w:r>
        <w:rPr>
          <w:rFonts w:hint="eastAsia" w:ascii="宋体" w:hAnsi="宋体"/>
          <w:szCs w:val="21"/>
          <w:highlight w:val="none"/>
        </w:rPr>
        <w:t>万元</w:t>
      </w:r>
      <w:r>
        <w:rPr>
          <w:rFonts w:hint="eastAsia" w:ascii="宋体" w:hAnsi="宋体"/>
          <w:szCs w:val="21"/>
          <w:highlight w:val="none"/>
          <w:lang w:eastAsia="zh-CN"/>
        </w:rPr>
        <w:t>，</w:t>
      </w:r>
      <w:r>
        <w:rPr>
          <w:rFonts w:hint="eastAsia" w:ascii="宋体" w:hAnsi="宋体"/>
          <w:szCs w:val="21"/>
          <w:highlight w:val="none"/>
          <w:lang w:val="en-US" w:eastAsia="zh-CN"/>
        </w:rPr>
        <w:t>单价300元/吨</w:t>
      </w:r>
      <w:r>
        <w:rPr>
          <w:rFonts w:hint="eastAsia" w:ascii="宋体" w:hAnsi="宋体"/>
          <w:color w:val="auto"/>
          <w:szCs w:val="21"/>
          <w:highlight w:val="none"/>
          <w:lang w:val="en-US" w:eastAsia="zh-CN"/>
        </w:rPr>
        <w:t>（</w:t>
      </w:r>
      <w:r>
        <w:rPr>
          <w:rFonts w:hint="eastAsia" w:ascii="宋体" w:hAnsi="宋体"/>
          <w:bCs/>
          <w:color w:val="auto"/>
          <w:szCs w:val="21"/>
          <w:highlight w:val="none"/>
        </w:rPr>
        <w:t>包括污泥运输和处理处置费、装卸费、道路清扫费、人工费、机械费、管理费、保险、各项规费、利润、各项税费等合同实施过程中</w:t>
      </w:r>
      <w:r>
        <w:rPr>
          <w:rFonts w:hint="eastAsia" w:ascii="宋体" w:hAnsi="宋体"/>
          <w:bCs/>
          <w:color w:val="auto"/>
          <w:szCs w:val="21"/>
          <w:highlight w:val="none"/>
          <w:lang w:val="en-US" w:eastAsia="zh-CN"/>
        </w:rPr>
        <w:t>一切</w:t>
      </w:r>
      <w:r>
        <w:rPr>
          <w:rFonts w:hint="eastAsia" w:ascii="宋体" w:hAnsi="宋体"/>
          <w:bCs/>
          <w:color w:val="auto"/>
          <w:szCs w:val="21"/>
          <w:highlight w:val="none"/>
        </w:rPr>
        <w:t>不可预见费用</w:t>
      </w:r>
      <w:r>
        <w:rPr>
          <w:rFonts w:hint="eastAsia" w:ascii="宋体" w:hAnsi="宋体"/>
          <w:color w:val="auto"/>
          <w:szCs w:val="21"/>
          <w:highlight w:val="none"/>
          <w:lang w:val="en-US" w:eastAsia="zh-CN"/>
        </w:rPr>
        <w:t>）</w:t>
      </w:r>
    </w:p>
    <w:p>
      <w:pPr>
        <w:pStyle w:val="78"/>
        <w:spacing w:line="360" w:lineRule="auto"/>
        <w:ind w:firstLine="420" w:firstLineChars="200"/>
        <w:rPr>
          <w:sz w:val="21"/>
          <w:szCs w:val="21"/>
        </w:rPr>
      </w:pPr>
      <w:r>
        <w:rPr>
          <w:rFonts w:hint="eastAsia" w:ascii="宋体" w:hAnsi="宋体"/>
          <w:sz w:val="21"/>
          <w:szCs w:val="21"/>
          <w:highlight w:val="none"/>
        </w:rPr>
        <w:t>采购需求：</w:t>
      </w:r>
      <w:r>
        <w:rPr>
          <w:rFonts w:hint="eastAsia"/>
          <w:sz w:val="21"/>
          <w:szCs w:val="21"/>
          <w:highlight w:val="none"/>
          <w:lang w:val="en-US" w:eastAsia="zh-CN"/>
        </w:rPr>
        <w:t>1.</w:t>
      </w:r>
      <w:r>
        <w:rPr>
          <w:rFonts w:hint="eastAsia"/>
          <w:sz w:val="21"/>
          <w:szCs w:val="21"/>
          <w:highlight w:val="none"/>
        </w:rPr>
        <w:t>污泥处</w:t>
      </w:r>
      <w:r>
        <w:rPr>
          <w:rFonts w:hint="eastAsia"/>
          <w:sz w:val="21"/>
          <w:szCs w:val="21"/>
        </w:rPr>
        <w:t>置须达到无害化的目的，处置方式须符合生态环境等各方面要求，处置方式限定为焚烧（不含制砖、制作陶粒等），具体要求为：污泥处置工艺成熟，运行稳定，污泥处置设施环保措施符合国家和环保部门要求；污泥处置后的产物需达到国家和地方相关部门要求；污泥处置采用焚烧的工艺路线；具备一定应急调蓄储存能力，在紧急情况下，可储存一定量污泥。</w:t>
      </w:r>
      <w:r>
        <w:rPr>
          <w:rFonts w:hint="eastAsia"/>
          <w:sz w:val="21"/>
          <w:szCs w:val="21"/>
          <w:lang w:val="en-US" w:eastAsia="zh-CN"/>
        </w:rPr>
        <w:t>2.处置标准应当达到</w:t>
      </w:r>
      <w:r>
        <w:rPr>
          <w:rFonts w:hint="eastAsia"/>
          <w:sz w:val="21"/>
          <w:szCs w:val="21"/>
        </w:rPr>
        <w:t>《城镇污水处理厂污泥处置污染防治最佳可行技术指南(</w:t>
      </w:r>
      <w:r>
        <w:rPr>
          <w:rFonts w:hint="eastAsia"/>
          <w:sz w:val="21"/>
          <w:szCs w:val="21"/>
          <w:lang w:val="en-US" w:eastAsia="zh-CN"/>
        </w:rPr>
        <w:t>试</w:t>
      </w:r>
      <w:r>
        <w:rPr>
          <w:rFonts w:hint="eastAsia"/>
          <w:sz w:val="21"/>
          <w:szCs w:val="21"/>
        </w:rPr>
        <w:t>行)(HJ-BAT-002)</w:t>
      </w:r>
      <w:r>
        <w:rPr>
          <w:rFonts w:hint="eastAsia"/>
          <w:sz w:val="21"/>
          <w:szCs w:val="21"/>
          <w:lang w:eastAsia="zh-CN"/>
        </w:rPr>
        <w:t>》</w:t>
      </w:r>
      <w:r>
        <w:rPr>
          <w:rFonts w:hint="eastAsia"/>
          <w:sz w:val="21"/>
          <w:szCs w:val="21"/>
        </w:rPr>
        <w:t>《城市污水处理厂污泥检验方法》(CJ/T 221-2005)</w:t>
      </w:r>
      <w:r>
        <w:rPr>
          <w:rFonts w:hint="eastAsia"/>
          <w:sz w:val="21"/>
          <w:szCs w:val="21"/>
          <w:lang w:eastAsia="zh-CN"/>
        </w:rPr>
        <w:t>、</w:t>
      </w:r>
      <w:r>
        <w:rPr>
          <w:rFonts w:hint="eastAsia"/>
          <w:sz w:val="21"/>
          <w:szCs w:val="21"/>
        </w:rPr>
        <w:t>《环境监测技术规范》《土壤监测分析方法》《水和污水监测分析方法》《空气和废气监测分析方法》及相关的国家级标准，如项目实施过程中有新颁布的标准或方法等，中标人将无条件按照新标准、新规范执行</w:t>
      </w:r>
      <w:r>
        <w:rPr>
          <w:rFonts w:hint="eastAsia"/>
          <w:sz w:val="21"/>
          <w:szCs w:val="21"/>
          <w:lang w:eastAsia="zh-CN"/>
        </w:rPr>
        <w:t>，</w:t>
      </w:r>
      <w:r>
        <w:rPr>
          <w:rFonts w:hint="eastAsia"/>
          <w:sz w:val="21"/>
          <w:szCs w:val="21"/>
        </w:rPr>
        <w:t>并如期完成任务，相关标准也作为验收标准使用。</w:t>
      </w:r>
    </w:p>
    <w:p>
      <w:pPr>
        <w:spacing w:line="360" w:lineRule="auto"/>
        <w:ind w:firstLine="420"/>
        <w:rPr>
          <w:rFonts w:hint="eastAsia" w:ascii="宋体" w:hAnsi="宋体" w:eastAsia="宋体" w:cs="宋体"/>
          <w:szCs w:val="21"/>
          <w:lang w:eastAsia="zh-CN"/>
        </w:rPr>
      </w:pPr>
      <w:r>
        <w:rPr>
          <w:rFonts w:hint="eastAsia" w:ascii="宋体" w:hAnsi="宋体"/>
          <w:szCs w:val="21"/>
        </w:rPr>
        <w:t>合同履行</w:t>
      </w:r>
      <w:r>
        <w:rPr>
          <w:rFonts w:hint="eastAsia" w:ascii="宋体" w:hAnsi="宋体" w:cs="宋体"/>
        </w:rPr>
        <w:t>期限：</w:t>
      </w:r>
      <w:r>
        <w:rPr>
          <w:rFonts w:hint="eastAsia" w:ascii="宋体" w:hAnsi="宋体" w:cs="宋体"/>
          <w:lang w:val="en-US" w:eastAsia="zh-CN"/>
        </w:rPr>
        <w:t>一年</w:t>
      </w:r>
    </w:p>
    <w:p>
      <w:pPr>
        <w:spacing w:line="360" w:lineRule="auto"/>
        <w:ind w:firstLine="420"/>
        <w:rPr>
          <w:rFonts w:ascii="宋体" w:hAnsi="宋体"/>
          <w:szCs w:val="21"/>
        </w:rPr>
      </w:pPr>
      <w:r>
        <w:rPr>
          <w:rFonts w:hint="eastAsia" w:ascii="宋体" w:hAnsi="宋体"/>
          <w:szCs w:val="21"/>
        </w:rPr>
        <w:t>本项目不接受联合体投标。</w:t>
      </w:r>
    </w:p>
    <w:p>
      <w:pPr>
        <w:spacing w:line="360" w:lineRule="auto"/>
        <w:jc w:val="left"/>
        <w:rPr>
          <w:rFonts w:ascii="宋体" w:hAnsi="宋体" w:cs="宋体"/>
          <w:b/>
          <w:szCs w:val="21"/>
          <w:highlight w:val="none"/>
        </w:rPr>
      </w:pPr>
      <w:bookmarkStart w:id="6" w:name="_Toc35393799"/>
      <w:bookmarkStart w:id="7" w:name="_Toc28359013"/>
      <w:bookmarkStart w:id="8" w:name="_Toc35393630"/>
      <w:bookmarkStart w:id="9" w:name="_Toc28359090"/>
      <w:r>
        <w:rPr>
          <w:rFonts w:hint="eastAsia" w:ascii="宋体" w:hAnsi="宋体" w:cs="宋体"/>
          <w:b/>
          <w:szCs w:val="21"/>
          <w:highlight w:val="none"/>
        </w:rPr>
        <w:t>二、申请人的资格要求：</w:t>
      </w:r>
      <w:bookmarkEnd w:id="6"/>
      <w:bookmarkEnd w:id="7"/>
      <w:bookmarkEnd w:id="8"/>
      <w:bookmarkEnd w:id="9"/>
    </w:p>
    <w:p>
      <w:pPr>
        <w:spacing w:line="360" w:lineRule="auto"/>
        <w:ind w:firstLine="424"/>
        <w:rPr>
          <w:rFonts w:hint="eastAsia" w:ascii="宋体" w:hAnsi="宋体" w:eastAsia="宋体"/>
          <w:szCs w:val="21"/>
          <w:highlight w:val="none"/>
          <w:lang w:eastAsia="zh-CN"/>
        </w:rPr>
      </w:pPr>
      <w:bookmarkStart w:id="10" w:name="_Toc28359014"/>
      <w:bookmarkStart w:id="11" w:name="_Toc28359091"/>
      <w:r>
        <w:rPr>
          <w:rFonts w:hint="eastAsia" w:ascii="宋体" w:hAnsi="宋体"/>
          <w:szCs w:val="21"/>
          <w:highlight w:val="none"/>
        </w:rPr>
        <w:t>1.满足《中华人民共和国政府采购法》第二十二条规定</w:t>
      </w:r>
      <w:r>
        <w:rPr>
          <w:rFonts w:hint="eastAsia" w:ascii="宋体" w:hAnsi="宋体"/>
          <w:szCs w:val="21"/>
          <w:highlight w:val="none"/>
          <w:lang w:eastAsia="zh-CN"/>
        </w:rPr>
        <w:t>。</w:t>
      </w:r>
    </w:p>
    <w:p>
      <w:pPr>
        <w:spacing w:line="360" w:lineRule="auto"/>
        <w:ind w:firstLine="420"/>
        <w:rPr>
          <w:rFonts w:hint="eastAsia" w:ascii="宋体" w:hAnsi="宋体" w:eastAsia="宋体"/>
          <w:szCs w:val="21"/>
          <w:highlight w:val="none"/>
          <w:lang w:eastAsia="zh-CN"/>
        </w:rPr>
      </w:pPr>
      <w:r>
        <w:rPr>
          <w:rFonts w:hint="eastAsia" w:ascii="宋体" w:hAnsi="宋体"/>
          <w:szCs w:val="21"/>
          <w:highlight w:val="none"/>
        </w:rPr>
        <w:t>2.落实政府采购政策需满足的资格要求：</w:t>
      </w:r>
      <w:r>
        <w:rPr>
          <w:rFonts w:hint="eastAsia" w:ascii="宋体" w:hAnsi="宋体"/>
          <w:iCs/>
          <w:szCs w:val="21"/>
          <w:highlight w:val="none"/>
          <w:u w:val="single"/>
        </w:rPr>
        <w:t>本项目专门面向中小企业</w:t>
      </w:r>
      <w:r>
        <w:rPr>
          <w:rFonts w:hint="eastAsia" w:ascii="宋体" w:hAnsi="宋体"/>
          <w:iCs/>
          <w:szCs w:val="21"/>
          <w:highlight w:val="none"/>
          <w:u w:val="single"/>
          <w:lang w:eastAsia="zh-CN"/>
        </w:rPr>
        <w:t>，</w:t>
      </w:r>
      <w:r>
        <w:rPr>
          <w:rFonts w:hint="eastAsia" w:ascii="宋体" w:hAnsi="宋体"/>
          <w:iCs/>
          <w:szCs w:val="21"/>
          <w:highlight w:val="none"/>
          <w:u w:val="single"/>
        </w:rPr>
        <w:t>供应商应为中小微企业、监狱企业、残疾人福利性单位</w:t>
      </w:r>
      <w:r>
        <w:rPr>
          <w:rFonts w:hint="eastAsia" w:ascii="宋体" w:hAnsi="宋体"/>
          <w:iCs/>
          <w:szCs w:val="21"/>
          <w:highlight w:val="none"/>
          <w:u w:val="single"/>
          <w:lang w:eastAsia="zh-CN"/>
        </w:rPr>
        <w:t>。</w:t>
      </w:r>
    </w:p>
    <w:p>
      <w:pPr>
        <w:spacing w:line="360" w:lineRule="auto"/>
        <w:ind w:firstLine="420"/>
        <w:rPr>
          <w:rFonts w:ascii="宋体" w:hAnsi="宋体"/>
          <w:szCs w:val="21"/>
          <w:highlight w:val="none"/>
        </w:rPr>
      </w:pPr>
      <w:r>
        <w:rPr>
          <w:rFonts w:hint="eastAsia" w:ascii="宋体" w:hAnsi="宋体"/>
          <w:szCs w:val="21"/>
          <w:highlight w:val="none"/>
        </w:rPr>
        <w:t>3.本项目的特定资格要求：</w:t>
      </w:r>
    </w:p>
    <w:p>
      <w:pPr>
        <w:spacing w:line="360" w:lineRule="auto"/>
        <w:ind w:firstLine="420" w:firstLineChars="200"/>
        <w:rPr>
          <w:rFonts w:hint="eastAsia" w:ascii="宋体" w:hAnsi="宋体"/>
          <w:iCs/>
          <w:szCs w:val="21"/>
          <w:highlight w:val="none"/>
          <w:u w:val="single"/>
        </w:rPr>
      </w:pPr>
      <w:r>
        <w:rPr>
          <w:rFonts w:hint="eastAsia" w:ascii="宋体" w:hAnsi="宋体"/>
          <w:szCs w:val="21"/>
          <w:highlight w:val="none"/>
          <w:u w:val="single"/>
        </w:rPr>
        <w:t>（1）</w:t>
      </w:r>
      <w:r>
        <w:rPr>
          <w:rFonts w:hint="eastAsia" w:ascii="宋体" w:hAnsi="宋体"/>
          <w:iCs/>
          <w:szCs w:val="21"/>
          <w:highlight w:val="none"/>
          <w:u w:val="single"/>
        </w:rPr>
        <w:t>具有与本项目规模相适应的一般</w:t>
      </w:r>
      <w:r>
        <w:rPr>
          <w:rFonts w:hint="eastAsia" w:ascii="宋体" w:hAnsi="宋体"/>
          <w:iCs/>
          <w:szCs w:val="21"/>
          <w:highlight w:val="none"/>
          <w:u w:val="single"/>
          <w:lang w:val="en-US" w:eastAsia="zh-CN"/>
        </w:rPr>
        <w:t>固废</w:t>
      </w:r>
      <w:r>
        <w:rPr>
          <w:rFonts w:hint="eastAsia" w:ascii="宋体" w:hAnsi="宋体"/>
          <w:iCs/>
          <w:szCs w:val="21"/>
          <w:highlight w:val="none"/>
          <w:u w:val="single"/>
        </w:rPr>
        <w:t>污泥处置能力，提供具备污泥处置能力的环评、环评批复等经管理部门认可的证明文件。</w:t>
      </w:r>
    </w:p>
    <w:p>
      <w:pPr>
        <w:spacing w:line="360" w:lineRule="auto"/>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4.参加本次采购活动投标人不得存在下述情形：</w:t>
      </w:r>
    </w:p>
    <w:p>
      <w:pPr>
        <w:spacing w:line="360" w:lineRule="auto"/>
        <w:ind w:firstLine="480"/>
        <w:rPr>
          <w:rFonts w:hint="eastAsia" w:ascii="宋体" w:hAnsi="宋体" w:eastAsia="宋体" w:cs="宋体"/>
          <w:color w:val="FF0000"/>
          <w:sz w:val="21"/>
          <w:szCs w:val="21"/>
          <w:highlight w:val="none"/>
          <w:lang w:eastAsia="zh-CN"/>
        </w:rPr>
      </w:pPr>
      <w:r>
        <w:rPr>
          <w:rFonts w:hint="eastAsia" w:ascii="宋体" w:hAnsi="宋体" w:eastAsia="宋体" w:cs="宋体"/>
          <w:sz w:val="21"/>
          <w:szCs w:val="21"/>
          <w:highlight w:val="none"/>
        </w:rPr>
        <w:t>（1）投标截止时间</w:t>
      </w:r>
      <w:r>
        <w:rPr>
          <w:rFonts w:hint="eastAsia" w:ascii="宋体" w:hAnsi="宋体" w:eastAsia="宋体" w:cs="宋体"/>
          <w:color w:val="auto"/>
          <w:sz w:val="21"/>
          <w:szCs w:val="21"/>
          <w:highlight w:val="none"/>
        </w:rPr>
        <w:t>前一</w:t>
      </w:r>
      <w:r>
        <w:rPr>
          <w:rFonts w:hint="eastAsia" w:ascii="宋体" w:hAnsi="宋体" w:eastAsia="宋体" w:cs="宋体"/>
          <w:sz w:val="21"/>
          <w:szCs w:val="21"/>
          <w:highlight w:val="none"/>
        </w:rPr>
        <w:t>年内，因环境违法行为被生态环境部门处罚的</w:t>
      </w:r>
      <w:r>
        <w:rPr>
          <w:rFonts w:hint="eastAsia" w:ascii="宋体" w:hAnsi="宋体" w:cs="宋体"/>
          <w:sz w:val="21"/>
          <w:szCs w:val="21"/>
          <w:highlight w:val="none"/>
          <w:lang w:eastAsia="zh-CN"/>
        </w:rPr>
        <w:t>；</w:t>
      </w:r>
    </w:p>
    <w:p>
      <w:pPr>
        <w:spacing w:line="360" w:lineRule="auto"/>
        <w:ind w:firstLine="480"/>
        <w:rPr>
          <w:rFonts w:hint="eastAsia" w:ascii="宋体" w:hAnsi="宋体" w:eastAsia="宋体" w:cs="宋体"/>
          <w:sz w:val="21"/>
          <w:szCs w:val="21"/>
          <w:lang w:eastAsia="zh-CN"/>
        </w:rPr>
      </w:pPr>
      <w:r>
        <w:rPr>
          <w:rFonts w:hint="eastAsia" w:ascii="宋体" w:hAnsi="宋体" w:eastAsia="宋体" w:cs="宋体"/>
          <w:sz w:val="21"/>
          <w:szCs w:val="21"/>
          <w:highlight w:val="none"/>
        </w:rPr>
        <w:t>（2）</w:t>
      </w:r>
      <w:r>
        <w:rPr>
          <w:rFonts w:hint="eastAsia" w:ascii="宋体" w:hAnsi="宋体" w:eastAsia="宋体" w:cs="宋体"/>
          <w:bCs/>
          <w:sz w:val="21"/>
          <w:szCs w:val="21"/>
          <w:highlight w:val="none"/>
        </w:rPr>
        <w:t>不同投标人的单位负责人为同一人或者存在直接控股</w:t>
      </w:r>
      <w:r>
        <w:rPr>
          <w:rFonts w:hint="eastAsia" w:ascii="宋体" w:hAnsi="宋体" w:eastAsia="宋体" w:cs="宋体"/>
          <w:bCs/>
          <w:sz w:val="21"/>
          <w:szCs w:val="21"/>
        </w:rPr>
        <w:t>、管理关系的</w:t>
      </w:r>
      <w:r>
        <w:rPr>
          <w:rFonts w:hint="eastAsia" w:ascii="宋体" w:hAnsi="宋体" w:cs="宋体"/>
          <w:sz w:val="21"/>
          <w:szCs w:val="21"/>
          <w:lang w:eastAsia="zh-CN"/>
        </w:rPr>
        <w:t>；</w:t>
      </w:r>
    </w:p>
    <w:p>
      <w:pPr>
        <w:spacing w:line="360" w:lineRule="auto"/>
        <w:ind w:firstLine="480"/>
        <w:rPr>
          <w:rFonts w:hint="eastAsia" w:ascii="宋体" w:hAnsi="宋体" w:eastAsia="宋体" w:cs="宋体"/>
          <w:sz w:val="21"/>
          <w:szCs w:val="21"/>
          <w:lang w:eastAsia="zh-CN"/>
        </w:rPr>
      </w:pPr>
      <w:r>
        <w:rPr>
          <w:rFonts w:hint="eastAsia" w:ascii="宋体" w:hAnsi="宋体" w:eastAsia="宋体" w:cs="宋体"/>
          <w:sz w:val="21"/>
          <w:szCs w:val="21"/>
        </w:rPr>
        <w:t>（3）</w:t>
      </w:r>
      <w:r>
        <w:rPr>
          <w:rFonts w:hint="eastAsia" w:ascii="宋体" w:hAnsi="宋体" w:eastAsia="宋体" w:cs="宋体"/>
          <w:bCs/>
          <w:sz w:val="21"/>
          <w:szCs w:val="21"/>
        </w:rPr>
        <w:t>除单一来源采购项目外，为采购项目提供整体设计、规范编制或者项目管理、监理、检测等服务的</w:t>
      </w:r>
      <w:r>
        <w:rPr>
          <w:rFonts w:hint="eastAsia" w:ascii="宋体" w:hAnsi="宋体" w:cs="宋体"/>
          <w:sz w:val="21"/>
          <w:szCs w:val="21"/>
          <w:lang w:eastAsia="zh-CN"/>
        </w:rPr>
        <w:t>；</w:t>
      </w:r>
    </w:p>
    <w:p>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（4）被“信用中国”网站（</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"http://www.creditchina.gov.cn" \o "http://www.creditchina.gov.cn" </w:instrText>
      </w:r>
      <w:r>
        <w:rPr>
          <w:rFonts w:hint="eastAsia" w:ascii="宋体" w:hAnsi="宋体" w:eastAsia="宋体" w:cs="宋体"/>
          <w:sz w:val="21"/>
          <w:szCs w:val="21"/>
        </w:rPr>
        <w:fldChar w:fldCharType="separate"/>
      </w:r>
      <w:r>
        <w:rPr>
          <w:rFonts w:hint="eastAsia" w:ascii="宋体" w:hAnsi="宋体" w:eastAsia="宋体" w:cs="宋体"/>
          <w:sz w:val="21"/>
          <w:szCs w:val="21"/>
        </w:rPr>
        <w:t>www.creditchina.gov.cn</w:t>
      </w:r>
      <w:r>
        <w:rPr>
          <w:rFonts w:hint="eastAsia" w:ascii="宋体" w:hAnsi="宋体" w:eastAsia="宋体" w:cs="宋体"/>
          <w:sz w:val="21"/>
          <w:szCs w:val="21"/>
        </w:rPr>
        <w:fldChar w:fldCharType="end"/>
      </w:r>
      <w:r>
        <w:rPr>
          <w:rFonts w:hint="eastAsia" w:ascii="宋体" w:hAnsi="宋体" w:eastAsia="宋体" w:cs="宋体"/>
          <w:sz w:val="21"/>
          <w:szCs w:val="21"/>
        </w:rPr>
        <w:t xml:space="preserve">）列入失信被执行人、重大税收违法案件当事人名单、政府采购严重违法失信行为记录名单的。 </w:t>
      </w:r>
    </w:p>
    <w:bookmarkEnd w:id="10"/>
    <w:bookmarkEnd w:id="11"/>
    <w:p>
      <w:pPr>
        <w:spacing w:line="360" w:lineRule="auto"/>
        <w:jc w:val="left"/>
        <w:rPr>
          <w:rFonts w:ascii="宋体" w:hAnsi="宋体" w:cs="宋体"/>
          <w:b/>
          <w:szCs w:val="21"/>
          <w:highlight w:val="none"/>
        </w:rPr>
      </w:pPr>
      <w:bookmarkStart w:id="12" w:name="_Toc35393631"/>
      <w:bookmarkStart w:id="13" w:name="_Toc35393800"/>
      <w:bookmarkStart w:id="14" w:name="_Toc35393635"/>
      <w:bookmarkStart w:id="15" w:name="_Toc35393804"/>
      <w:r>
        <w:rPr>
          <w:rFonts w:hint="eastAsia" w:ascii="宋体" w:hAnsi="宋体" w:cs="宋体"/>
          <w:b/>
          <w:szCs w:val="21"/>
          <w:highlight w:val="none"/>
        </w:rPr>
        <w:t>三、获取采购文件</w:t>
      </w:r>
      <w:bookmarkEnd w:id="12"/>
      <w:bookmarkEnd w:id="13"/>
    </w:p>
    <w:p>
      <w:pPr>
        <w:spacing w:line="360" w:lineRule="auto"/>
        <w:ind w:firstLine="420"/>
        <w:rPr>
          <w:rFonts w:ascii="宋体" w:hAnsi="宋体" w:cs="宋体"/>
          <w:szCs w:val="21"/>
          <w:highlight w:val="none"/>
        </w:rPr>
      </w:pPr>
      <w:r>
        <w:rPr>
          <w:rFonts w:hint="eastAsia" w:ascii="宋体" w:hAnsi="宋体" w:cs="宋体"/>
          <w:szCs w:val="21"/>
          <w:highlight w:val="none"/>
        </w:rPr>
        <w:t>时间：</w:t>
      </w:r>
      <w:r>
        <w:rPr>
          <w:rFonts w:hint="eastAsia" w:ascii="宋体" w:hAnsi="宋体" w:cs="宋体"/>
          <w:szCs w:val="21"/>
          <w:highlight w:val="none"/>
          <w:lang w:val="en-US" w:eastAsia="zh-CN"/>
        </w:rPr>
        <w:t>自本公告发布之日起5个工作日，至</w:t>
      </w:r>
      <w:r>
        <w:rPr>
          <w:rFonts w:hint="eastAsia" w:ascii="宋体" w:hAnsi="宋体" w:cs="宋体"/>
          <w:szCs w:val="21"/>
          <w:highlight w:val="none"/>
        </w:rPr>
        <w:t>202</w:t>
      </w:r>
      <w:r>
        <w:rPr>
          <w:rFonts w:hint="eastAsia" w:ascii="宋体" w:hAnsi="宋体" w:cs="宋体"/>
          <w:szCs w:val="21"/>
          <w:highlight w:val="none"/>
          <w:lang w:val="en-US" w:eastAsia="zh-CN"/>
        </w:rPr>
        <w:t>4</w:t>
      </w:r>
      <w:r>
        <w:rPr>
          <w:rFonts w:hint="eastAsia" w:ascii="宋体" w:hAnsi="宋体" w:cs="宋体"/>
          <w:szCs w:val="21"/>
          <w:highlight w:val="none"/>
        </w:rPr>
        <w:t>年</w:t>
      </w:r>
      <w:r>
        <w:rPr>
          <w:rFonts w:hint="eastAsia" w:ascii="宋体" w:hAnsi="宋体" w:cs="宋体"/>
          <w:szCs w:val="21"/>
          <w:highlight w:val="none"/>
          <w:lang w:val="en-US" w:eastAsia="zh-CN"/>
        </w:rPr>
        <w:t>3</w:t>
      </w:r>
      <w:r>
        <w:rPr>
          <w:rFonts w:hint="eastAsia" w:ascii="宋体" w:hAnsi="宋体" w:cs="宋体"/>
          <w:szCs w:val="21"/>
          <w:highlight w:val="none"/>
        </w:rPr>
        <w:t>月</w:t>
      </w:r>
      <w:r>
        <w:rPr>
          <w:rFonts w:hint="eastAsia" w:ascii="宋体" w:hAnsi="宋体" w:cs="宋体"/>
          <w:szCs w:val="21"/>
          <w:highlight w:val="none"/>
          <w:lang w:val="en-US" w:eastAsia="zh-CN"/>
        </w:rPr>
        <w:t>27</w:t>
      </w:r>
      <w:r>
        <w:rPr>
          <w:rFonts w:hint="eastAsia" w:ascii="宋体" w:hAnsi="宋体" w:cs="宋体"/>
          <w:szCs w:val="21"/>
          <w:highlight w:val="none"/>
        </w:rPr>
        <w:t>日00:00:00截止。</w:t>
      </w:r>
    </w:p>
    <w:p>
      <w:pPr>
        <w:spacing w:line="360" w:lineRule="auto"/>
        <w:ind w:firstLine="420"/>
        <w:rPr>
          <w:rFonts w:hint="eastAsia" w:ascii="宋体" w:hAnsi="宋体" w:eastAsia="宋体" w:cs="宋体"/>
          <w:szCs w:val="21"/>
          <w:lang w:val="en-US" w:eastAsia="zh-CN"/>
        </w:rPr>
      </w:pPr>
      <w:bookmarkStart w:id="16" w:name="_Toc35393793"/>
      <w:bookmarkStart w:id="17" w:name="_Toc28359092"/>
      <w:bookmarkStart w:id="18" w:name="_Toc35393632"/>
      <w:bookmarkStart w:id="19" w:name="_Toc28359015"/>
      <w:bookmarkStart w:id="20" w:name="_Toc35393801"/>
      <w:r>
        <w:rPr>
          <w:rFonts w:hint="eastAsia" w:ascii="宋体" w:hAnsi="宋体" w:cs="宋体"/>
          <w:szCs w:val="21"/>
        </w:rPr>
        <w:t>地点：供应商完成注册并办理CA证书后登录“江苏政府采购“苏采云”系统”，下载本项目招标文件。（特别提醒：报名后必须在系统里及时下载招标文件，过了报名期将无法下载招标文件，会导致后面无法制作投标文件）</w:t>
      </w:r>
      <w:r>
        <w:rPr>
          <w:rFonts w:hint="eastAsia" w:ascii="宋体" w:hAnsi="宋体" w:cs="宋体"/>
          <w:szCs w:val="21"/>
          <w:lang w:eastAsia="zh-CN"/>
        </w:rPr>
        <w:t>。</w:t>
      </w:r>
    </w:p>
    <w:p>
      <w:pPr>
        <w:spacing w:line="360" w:lineRule="auto"/>
        <w:ind w:firstLine="420"/>
        <w:rPr>
          <w:rFonts w:hint="eastAsia" w:ascii="宋体" w:hAnsi="宋体" w:eastAsia="宋体" w:cs="宋体"/>
          <w:szCs w:val="21"/>
          <w:lang w:eastAsia="zh-CN"/>
        </w:rPr>
      </w:pPr>
      <w:r>
        <w:rPr>
          <w:rFonts w:hint="eastAsia" w:ascii="宋体" w:hAnsi="宋体" w:cs="宋体"/>
          <w:szCs w:val="21"/>
        </w:rPr>
        <w:t>方式：登录江苏政府采购“苏采云”系统</w:t>
      </w:r>
      <w:r>
        <w:rPr>
          <w:rFonts w:hint="eastAsia" w:ascii="宋体" w:hAnsi="宋体" w:cs="宋体"/>
          <w:szCs w:val="21"/>
          <w:lang w:eastAsia="zh-CN"/>
        </w:rPr>
        <w:t>。</w:t>
      </w:r>
    </w:p>
    <w:p>
      <w:pPr>
        <w:spacing w:line="360" w:lineRule="auto"/>
        <w:ind w:firstLine="420"/>
        <w:rPr>
          <w:rFonts w:hint="eastAsia" w:ascii="宋体" w:hAnsi="宋体" w:eastAsia="宋体" w:cs="宋体"/>
          <w:szCs w:val="21"/>
          <w:lang w:eastAsia="zh-CN"/>
        </w:rPr>
      </w:pPr>
      <w:r>
        <w:rPr>
          <w:rFonts w:hint="eastAsia" w:ascii="宋体" w:hAnsi="宋体" w:cs="宋体"/>
          <w:szCs w:val="21"/>
        </w:rPr>
        <w:t>售价：免费</w:t>
      </w:r>
      <w:r>
        <w:rPr>
          <w:rFonts w:hint="eastAsia" w:ascii="宋体" w:hAnsi="宋体" w:cs="宋体"/>
          <w:szCs w:val="21"/>
          <w:lang w:eastAsia="zh-CN"/>
        </w:rPr>
        <w:t>。</w:t>
      </w:r>
    </w:p>
    <w:p>
      <w:pPr>
        <w:spacing w:line="360" w:lineRule="auto"/>
        <w:ind w:firstLine="420"/>
        <w:rPr>
          <w:rFonts w:hint="eastAsia" w:ascii="宋体" w:hAnsi="宋体" w:cs="宋体"/>
          <w:b/>
          <w:bCs/>
          <w:szCs w:val="21"/>
        </w:rPr>
      </w:pPr>
      <w:r>
        <w:rPr>
          <w:rFonts w:hint="eastAsia" w:ascii="宋体" w:hAnsi="宋体" w:cs="宋体"/>
          <w:b/>
          <w:bCs/>
          <w:szCs w:val="21"/>
        </w:rPr>
        <w:t>注意事项：</w:t>
      </w:r>
    </w:p>
    <w:bookmarkEnd w:id="16"/>
    <w:p>
      <w:pPr>
        <w:spacing w:line="360" w:lineRule="auto"/>
        <w:ind w:firstLine="480"/>
        <w:rPr>
          <w:rFonts w:ascii="宋体" w:hAnsi="宋体"/>
          <w:color w:val="000000"/>
          <w:sz w:val="21"/>
          <w:szCs w:val="21"/>
        </w:rPr>
      </w:pPr>
      <w:r>
        <w:rPr>
          <w:rFonts w:hint="eastAsia" w:ascii="宋体" w:hAnsi="宋体"/>
          <w:color w:val="000000"/>
          <w:sz w:val="21"/>
          <w:szCs w:val="21"/>
        </w:rPr>
        <w:t>（1）</w:t>
      </w:r>
      <w:r>
        <w:rPr>
          <w:rFonts w:ascii="宋体" w:hAnsi="宋体"/>
          <w:bCs/>
          <w:color w:val="000000"/>
          <w:sz w:val="21"/>
          <w:szCs w:val="21"/>
        </w:rPr>
        <w:t>潜在投标人</w:t>
      </w:r>
      <w:r>
        <w:rPr>
          <w:rFonts w:hint="eastAsia" w:ascii="宋体" w:hAnsi="宋体"/>
          <w:bCs/>
          <w:color w:val="000000"/>
          <w:sz w:val="21"/>
          <w:szCs w:val="21"/>
          <w:lang w:eastAsia="zh-CN"/>
        </w:rPr>
        <w:t>登录</w:t>
      </w:r>
      <w:r>
        <w:rPr>
          <w:rFonts w:ascii="宋体" w:hAnsi="宋体"/>
          <w:bCs/>
          <w:color w:val="000000"/>
          <w:sz w:val="21"/>
          <w:szCs w:val="21"/>
        </w:rPr>
        <w:t>“江苏省政府采购管理交易系统（苏采云）”须持经注册的CA证书。未注册、领取CA和办理电子签章的潜在投标人，请至泰州市高港区泰州大道188号(中国医药城会展交易中心W3馆西南角)公共资源交易大厅国信CA窗口办理，电话：0523-86893080。</w:t>
      </w:r>
    </w:p>
    <w:p>
      <w:pPr>
        <w:spacing w:line="360" w:lineRule="auto"/>
        <w:ind w:firstLine="480"/>
        <w:rPr>
          <w:rFonts w:ascii="宋体" w:hAnsi="宋体"/>
          <w:color w:val="000000"/>
          <w:sz w:val="21"/>
          <w:szCs w:val="21"/>
        </w:rPr>
      </w:pPr>
      <w:r>
        <w:rPr>
          <w:rFonts w:hint="eastAsia" w:ascii="宋体" w:hAnsi="宋体"/>
          <w:color w:val="000000"/>
          <w:sz w:val="21"/>
          <w:szCs w:val="21"/>
        </w:rPr>
        <w:t>（2）</w:t>
      </w:r>
      <w:r>
        <w:rPr>
          <w:rFonts w:ascii="宋体" w:hAnsi="宋体"/>
          <w:bCs/>
          <w:color w:val="000000"/>
          <w:sz w:val="21"/>
          <w:szCs w:val="21"/>
        </w:rPr>
        <w:t>本项目采用电子化投标，投标人应根据《江苏省政府采购管理交易系统（苏采云）供应商操作手册》（“泰州市政府采购网—下载中心”下载）规定，制作、上传电子投标文件（技术支持电话：</w:t>
      </w:r>
      <w:r>
        <w:rPr>
          <w:rFonts w:hint="eastAsia" w:ascii="宋体" w:hAnsi="宋体"/>
          <w:bCs/>
          <w:color w:val="000000"/>
          <w:sz w:val="21"/>
          <w:szCs w:val="21"/>
        </w:rPr>
        <w:t>0523-87633965、</w:t>
      </w:r>
      <w:r>
        <w:rPr>
          <w:rFonts w:ascii="宋体" w:hAnsi="宋体"/>
          <w:bCs/>
          <w:color w:val="000000"/>
          <w:sz w:val="21"/>
          <w:szCs w:val="21"/>
        </w:rPr>
        <w:t>0523-86897512；客服</w:t>
      </w:r>
      <w:r>
        <w:rPr>
          <w:rFonts w:hint="eastAsia" w:ascii="宋体" w:hAnsi="宋体"/>
          <w:bCs/>
          <w:color w:val="000000"/>
          <w:sz w:val="21"/>
          <w:szCs w:val="21"/>
        </w:rPr>
        <w:t>QQ709339244、</w:t>
      </w:r>
      <w:r>
        <w:rPr>
          <w:rFonts w:ascii="宋体" w:hAnsi="宋体"/>
          <w:bCs/>
          <w:color w:val="000000"/>
          <w:sz w:val="21"/>
          <w:szCs w:val="21"/>
        </w:rPr>
        <w:t>QQ：1810179072）。</w:t>
      </w:r>
    </w:p>
    <w:p>
      <w:pPr>
        <w:spacing w:line="360" w:lineRule="auto"/>
        <w:ind w:firstLine="480"/>
        <w:rPr>
          <w:rFonts w:ascii="宋体" w:hAnsi="宋体"/>
          <w:color w:val="000000"/>
          <w:sz w:val="21"/>
          <w:szCs w:val="21"/>
        </w:rPr>
      </w:pPr>
      <w:r>
        <w:rPr>
          <w:rFonts w:hint="eastAsia" w:ascii="宋体" w:hAnsi="宋体"/>
          <w:color w:val="000000"/>
          <w:sz w:val="21"/>
          <w:szCs w:val="21"/>
        </w:rPr>
        <w:t>（3</w:t>
      </w:r>
      <w:r>
        <w:rPr>
          <w:rFonts w:ascii="宋体" w:hAnsi="宋体"/>
          <w:color w:val="000000"/>
          <w:sz w:val="21"/>
          <w:szCs w:val="21"/>
        </w:rPr>
        <w:t>）</w:t>
      </w:r>
      <w:r>
        <w:rPr>
          <w:rFonts w:ascii="宋体" w:hAnsi="宋体"/>
          <w:bCs/>
          <w:color w:val="000000"/>
          <w:sz w:val="21"/>
          <w:szCs w:val="21"/>
        </w:rPr>
        <w:t>有关本次招标的事项若存在变动或修改，敬请及时关注“江苏政府采购网”发布的更正公告。</w:t>
      </w:r>
      <w:r>
        <w:rPr>
          <w:rFonts w:hint="eastAsia" w:ascii="宋体" w:hAnsi="宋体"/>
          <w:bCs/>
          <w:color w:val="000000"/>
          <w:sz w:val="21"/>
          <w:szCs w:val="21"/>
        </w:rPr>
        <w:t xml:space="preserve"> </w:t>
      </w:r>
    </w:p>
    <w:p>
      <w:pPr>
        <w:spacing w:line="360" w:lineRule="auto"/>
        <w:ind w:firstLine="480"/>
        <w:rPr>
          <w:rFonts w:ascii="宋体" w:hAnsi="宋体"/>
          <w:color w:val="000000"/>
          <w:sz w:val="21"/>
          <w:szCs w:val="21"/>
        </w:rPr>
      </w:pPr>
      <w:r>
        <w:rPr>
          <w:rFonts w:hint="eastAsia" w:ascii="宋体" w:hAnsi="宋体"/>
          <w:color w:val="000000"/>
          <w:sz w:val="21"/>
          <w:szCs w:val="21"/>
        </w:rPr>
        <w:t>如潜在投标人未按上述要求操作，将自行承担所产生的风险。</w:t>
      </w:r>
    </w:p>
    <w:p>
      <w:pPr>
        <w:spacing w:line="360" w:lineRule="auto"/>
        <w:jc w:val="left"/>
        <w:rPr>
          <w:rFonts w:ascii="宋体" w:hAnsi="宋体" w:cs="宋体"/>
          <w:b/>
          <w:szCs w:val="21"/>
          <w:highlight w:val="none"/>
        </w:rPr>
      </w:pPr>
      <w:r>
        <w:rPr>
          <w:rFonts w:hint="eastAsia" w:ascii="宋体" w:hAnsi="宋体" w:cs="宋体"/>
          <w:b/>
          <w:szCs w:val="21"/>
        </w:rPr>
        <w:t>四、</w:t>
      </w:r>
      <w:bookmarkEnd w:id="17"/>
      <w:bookmarkEnd w:id="18"/>
      <w:bookmarkEnd w:id="19"/>
      <w:bookmarkEnd w:id="20"/>
      <w:r>
        <w:rPr>
          <w:rFonts w:hint="eastAsia" w:ascii="宋体" w:hAnsi="宋体" w:cs="宋体"/>
          <w:b/>
          <w:szCs w:val="21"/>
        </w:rPr>
        <w:t>提</w:t>
      </w:r>
      <w:r>
        <w:rPr>
          <w:rFonts w:hint="eastAsia" w:ascii="宋体" w:hAnsi="宋体" w:cs="宋体"/>
          <w:b/>
          <w:szCs w:val="21"/>
          <w:highlight w:val="none"/>
        </w:rPr>
        <w:t>交投标文件截止时间、开标时间和地点</w:t>
      </w:r>
    </w:p>
    <w:p>
      <w:pPr>
        <w:spacing w:line="360" w:lineRule="auto"/>
        <w:ind w:firstLine="420"/>
        <w:rPr>
          <w:rFonts w:ascii="宋体" w:hAnsi="宋体" w:cs="宋体"/>
          <w:bCs/>
          <w:highlight w:val="none"/>
        </w:rPr>
      </w:pPr>
      <w:bookmarkStart w:id="21" w:name="_Toc28359093"/>
      <w:bookmarkStart w:id="22" w:name="_Toc28359016"/>
      <w:bookmarkStart w:id="23" w:name="_Toc35393633"/>
      <w:bookmarkStart w:id="24" w:name="_Toc35393802"/>
      <w:r>
        <w:rPr>
          <w:rFonts w:hint="eastAsia" w:ascii="宋体" w:hAnsi="宋体" w:cs="宋体"/>
          <w:highlight w:val="none"/>
        </w:rPr>
        <w:t>截止时间：</w:t>
      </w:r>
      <w:r>
        <w:rPr>
          <w:rFonts w:hint="eastAsia" w:ascii="宋体" w:hAnsi="宋体" w:cs="宋体"/>
          <w:bCs/>
          <w:highlight w:val="none"/>
          <w:u w:val="single"/>
        </w:rPr>
        <w:t>202</w:t>
      </w:r>
      <w:r>
        <w:rPr>
          <w:rFonts w:hint="eastAsia" w:ascii="宋体" w:hAnsi="宋体" w:cs="宋体"/>
          <w:bCs/>
          <w:highlight w:val="none"/>
          <w:u w:val="single"/>
          <w:lang w:val="en-US" w:eastAsia="zh-CN"/>
        </w:rPr>
        <w:t>4</w:t>
      </w:r>
      <w:r>
        <w:rPr>
          <w:rFonts w:hint="eastAsia" w:ascii="宋体" w:hAnsi="宋体" w:cs="宋体"/>
          <w:bCs/>
          <w:highlight w:val="none"/>
          <w:u w:val="single"/>
        </w:rPr>
        <w:t>年</w:t>
      </w:r>
      <w:r>
        <w:rPr>
          <w:rFonts w:hint="eastAsia" w:ascii="宋体" w:hAnsi="宋体" w:cs="宋体"/>
          <w:bCs/>
          <w:highlight w:val="none"/>
          <w:u w:val="single"/>
          <w:lang w:val="en-US" w:eastAsia="zh-CN"/>
        </w:rPr>
        <w:t>4</w:t>
      </w:r>
      <w:r>
        <w:rPr>
          <w:rFonts w:hint="eastAsia" w:ascii="宋体" w:hAnsi="宋体" w:cs="宋体"/>
          <w:bCs/>
          <w:highlight w:val="none"/>
          <w:u w:val="single"/>
        </w:rPr>
        <w:t>月</w:t>
      </w:r>
      <w:r>
        <w:rPr>
          <w:rFonts w:hint="eastAsia" w:ascii="宋体" w:hAnsi="宋体" w:cs="宋体"/>
          <w:bCs/>
          <w:highlight w:val="none"/>
          <w:u w:val="single"/>
          <w:lang w:val="en-US" w:eastAsia="zh-CN"/>
        </w:rPr>
        <w:t>9</w:t>
      </w:r>
      <w:bookmarkStart w:id="80" w:name="_GoBack"/>
      <w:bookmarkEnd w:id="80"/>
      <w:r>
        <w:rPr>
          <w:rFonts w:hint="eastAsia" w:ascii="宋体" w:hAnsi="宋体" w:cs="宋体"/>
          <w:bCs/>
          <w:highlight w:val="none"/>
          <w:u w:val="single"/>
        </w:rPr>
        <w:t>日9时30分</w:t>
      </w:r>
      <w:r>
        <w:rPr>
          <w:rFonts w:hint="eastAsia" w:ascii="宋体" w:hAnsi="宋体" w:cs="宋体"/>
          <w:bCs/>
          <w:highlight w:val="none"/>
        </w:rPr>
        <w:t>（北京时间）</w:t>
      </w:r>
    </w:p>
    <w:p>
      <w:pPr>
        <w:spacing w:line="360" w:lineRule="auto"/>
        <w:ind w:firstLine="420"/>
        <w:rPr>
          <w:rFonts w:ascii="宋体" w:hAnsi="宋体" w:cs="宋体"/>
          <w:bCs/>
          <w:u w:val="single"/>
        </w:rPr>
      </w:pPr>
      <w:r>
        <w:rPr>
          <w:rFonts w:hint="eastAsia" w:ascii="宋体" w:hAnsi="宋体" w:cs="宋体"/>
          <w:highlight w:val="none"/>
        </w:rPr>
        <w:t>开标地点：</w:t>
      </w:r>
      <w:r>
        <w:rPr>
          <w:rFonts w:hint="eastAsia"/>
          <w:color w:val="000000"/>
          <w:highlight w:val="none"/>
          <w:shd w:val="clear" w:color="auto" w:fill="FFFFFF"/>
        </w:rPr>
        <w:t>江苏政府采购</w:t>
      </w:r>
      <w:r>
        <w:rPr>
          <w:rFonts w:hint="eastAsia" w:ascii="微软雅黑" w:hAnsi="微软雅黑" w:eastAsia="微软雅黑"/>
          <w:color w:val="000000"/>
          <w:szCs w:val="21"/>
          <w:highlight w:val="none"/>
          <w:shd w:val="clear" w:color="auto" w:fill="FFFFFF"/>
        </w:rPr>
        <w:t>“</w:t>
      </w:r>
      <w:r>
        <w:rPr>
          <w:rFonts w:hint="eastAsia"/>
          <w:color w:val="000000"/>
          <w:highlight w:val="none"/>
          <w:shd w:val="clear" w:color="auto" w:fill="FFFFFF"/>
        </w:rPr>
        <w:t>苏</w:t>
      </w:r>
      <w:r>
        <w:rPr>
          <w:rStyle w:val="662"/>
          <w:rFonts w:hint="eastAsia"/>
          <w:color w:val="000000"/>
          <w:highlight w:val="none"/>
          <w:shd w:val="clear" w:color="auto" w:fill="FFFFFF"/>
        </w:rPr>
        <w:t>采云</w:t>
      </w:r>
      <w:r>
        <w:rPr>
          <w:rFonts w:hint="eastAsia"/>
          <w:color w:val="000000"/>
          <w:highlight w:val="none"/>
          <w:shd w:val="clear" w:color="auto" w:fill="FFFFFF"/>
        </w:rPr>
        <w:t>”系统不见面</w:t>
      </w:r>
      <w:r>
        <w:rPr>
          <w:rFonts w:hint="eastAsia"/>
          <w:color w:val="000000"/>
          <w:shd w:val="clear" w:color="auto" w:fill="FFFFFF"/>
        </w:rPr>
        <w:t>开标大厅。</w:t>
      </w:r>
    </w:p>
    <w:bookmarkEnd w:id="21"/>
    <w:bookmarkEnd w:id="22"/>
    <w:bookmarkEnd w:id="23"/>
    <w:bookmarkEnd w:id="24"/>
    <w:p>
      <w:pPr>
        <w:spacing w:line="360" w:lineRule="auto"/>
        <w:jc w:val="left"/>
        <w:rPr>
          <w:rFonts w:ascii="宋体" w:hAnsi="宋体" w:cs="宋体"/>
          <w:b/>
          <w:szCs w:val="21"/>
        </w:rPr>
      </w:pPr>
      <w:bookmarkStart w:id="25" w:name="_Toc35393803"/>
      <w:bookmarkStart w:id="26" w:name="_Toc28359017"/>
      <w:bookmarkStart w:id="27" w:name="_Toc35393634"/>
      <w:bookmarkStart w:id="28" w:name="_Toc28359094"/>
      <w:r>
        <w:rPr>
          <w:rFonts w:hint="eastAsia" w:ascii="宋体" w:hAnsi="宋体" w:cs="宋体"/>
          <w:b/>
          <w:szCs w:val="21"/>
        </w:rPr>
        <w:t>五、公告期限</w:t>
      </w:r>
      <w:bookmarkEnd w:id="25"/>
      <w:bookmarkEnd w:id="26"/>
      <w:bookmarkEnd w:id="27"/>
      <w:bookmarkEnd w:id="28"/>
    </w:p>
    <w:bookmarkEnd w:id="14"/>
    <w:bookmarkEnd w:id="15"/>
    <w:p>
      <w:pPr>
        <w:spacing w:line="360" w:lineRule="auto"/>
        <w:ind w:firstLine="420" w:firstLineChars="200"/>
        <w:jc w:val="left"/>
        <w:rPr>
          <w:rFonts w:ascii="宋体" w:hAnsi="宋体" w:cs="宋体"/>
        </w:rPr>
      </w:pPr>
      <w:r>
        <w:rPr>
          <w:rFonts w:hint="eastAsia" w:ascii="宋体" w:hAnsi="宋体" w:cs="宋体"/>
        </w:rPr>
        <w:t>自本公告发布之日起5个工作日。</w:t>
      </w:r>
    </w:p>
    <w:p>
      <w:pPr>
        <w:spacing w:line="360" w:lineRule="auto"/>
        <w:jc w:val="left"/>
        <w:rPr>
          <w:rFonts w:ascii="宋体" w:hAnsi="宋体" w:cs="宋体"/>
          <w:b/>
          <w:szCs w:val="21"/>
        </w:rPr>
      </w:pPr>
      <w:r>
        <w:rPr>
          <w:rFonts w:hint="eastAsia" w:ascii="宋体" w:hAnsi="宋体" w:cs="宋体"/>
          <w:b/>
          <w:szCs w:val="21"/>
        </w:rPr>
        <w:t>六、其他补充事宜</w:t>
      </w:r>
    </w:p>
    <w:p>
      <w:pPr>
        <w:pStyle w:val="58"/>
        <w:rPr>
          <w:rFonts w:cs="宋体"/>
          <w:sz w:val="21"/>
          <w:szCs w:val="22"/>
        </w:rPr>
      </w:pPr>
      <w:r>
        <w:rPr>
          <w:rFonts w:hint="eastAsia" w:cs="宋体"/>
          <w:sz w:val="21"/>
          <w:szCs w:val="22"/>
        </w:rPr>
        <w:t>无</w:t>
      </w:r>
    </w:p>
    <w:p>
      <w:pPr>
        <w:spacing w:line="360" w:lineRule="auto"/>
        <w:jc w:val="left"/>
        <w:rPr>
          <w:rFonts w:ascii="宋体" w:hAnsi="宋体" w:cs="宋体"/>
          <w:b/>
          <w:szCs w:val="21"/>
        </w:rPr>
      </w:pPr>
      <w:bookmarkStart w:id="29" w:name="_Toc35393805"/>
      <w:bookmarkStart w:id="30" w:name="_Toc35393636"/>
      <w:bookmarkStart w:id="31" w:name="_Toc28359018"/>
      <w:bookmarkStart w:id="32" w:name="_Toc28359095"/>
      <w:r>
        <w:rPr>
          <w:rFonts w:hint="eastAsia" w:ascii="宋体" w:hAnsi="宋体" w:cs="宋体"/>
          <w:b/>
          <w:szCs w:val="21"/>
        </w:rPr>
        <w:t>七、凡对本次采购提出询问，请按</w:t>
      </w:r>
      <w:r>
        <w:rPr>
          <w:rFonts w:ascii="宋体" w:hAnsi="宋体" w:cs="宋体"/>
          <w:b/>
          <w:szCs w:val="21"/>
        </w:rPr>
        <w:t>以下方式</w:t>
      </w:r>
      <w:r>
        <w:rPr>
          <w:rFonts w:hint="eastAsia" w:ascii="宋体" w:hAnsi="宋体" w:cs="宋体"/>
          <w:b/>
          <w:szCs w:val="21"/>
        </w:rPr>
        <w:t>联系。</w:t>
      </w:r>
      <w:bookmarkEnd w:id="29"/>
      <w:bookmarkEnd w:id="30"/>
      <w:bookmarkEnd w:id="31"/>
      <w:bookmarkEnd w:id="32"/>
    </w:p>
    <w:p>
      <w:pPr>
        <w:spacing w:line="360" w:lineRule="auto"/>
        <w:ind w:right="-155" w:firstLine="420"/>
        <w:jc w:val="left"/>
        <w:rPr>
          <w:rFonts w:ascii="宋体" w:hAnsi="宋体"/>
        </w:rPr>
      </w:pPr>
      <w:bookmarkStart w:id="33" w:name="_Toc28359096"/>
      <w:bookmarkStart w:id="34" w:name="_Toc35393806"/>
      <w:bookmarkStart w:id="35" w:name="_Toc35393637"/>
      <w:bookmarkStart w:id="36" w:name="_Toc28359019"/>
      <w:r>
        <w:rPr>
          <w:rFonts w:hint="eastAsia" w:ascii="宋体" w:hAnsi="宋体"/>
        </w:rPr>
        <w:t>1.采购人信息</w:t>
      </w:r>
      <w:bookmarkEnd w:id="33"/>
      <w:bookmarkEnd w:id="34"/>
      <w:bookmarkEnd w:id="35"/>
      <w:bookmarkEnd w:id="36"/>
    </w:p>
    <w:p>
      <w:pPr>
        <w:spacing w:line="360" w:lineRule="auto"/>
        <w:ind w:firstLine="424"/>
        <w:jc w:val="left"/>
        <w:rPr>
          <w:rFonts w:hint="eastAsia" w:ascii="宋体" w:hAnsi="宋体" w:eastAsia="宋体"/>
          <w:bCs/>
          <w:u w:val="single"/>
          <w:lang w:eastAsia="zh-CN"/>
        </w:rPr>
      </w:pPr>
      <w:r>
        <w:rPr>
          <w:rFonts w:hint="eastAsia" w:ascii="宋体" w:hAnsi="宋体"/>
        </w:rPr>
        <w:t>名称：</w:t>
      </w:r>
      <w:r>
        <w:rPr>
          <w:rFonts w:hint="eastAsia" w:ascii="宋体" w:hAnsi="宋体"/>
          <w:bCs/>
          <w:u w:val="single"/>
          <w:lang w:eastAsia="zh-CN"/>
        </w:rPr>
        <w:t>泰州市市政园林事业中心</w:t>
      </w:r>
    </w:p>
    <w:p>
      <w:pPr>
        <w:spacing w:line="360" w:lineRule="auto"/>
        <w:ind w:firstLine="420"/>
        <w:rPr>
          <w:rFonts w:hint="default" w:ascii="宋体" w:hAnsi="宋体" w:eastAsia="宋体"/>
          <w:u w:val="single"/>
          <w:lang w:val="en-US" w:eastAsia="zh-CN"/>
        </w:rPr>
      </w:pPr>
      <w:r>
        <w:rPr>
          <w:rFonts w:hint="eastAsia" w:ascii="宋体" w:hAnsi="宋体"/>
        </w:rPr>
        <w:t>地 址：</w:t>
      </w:r>
      <w:r>
        <w:rPr>
          <w:rFonts w:hint="eastAsia" w:ascii="宋体" w:hAnsi="宋体"/>
          <w:bCs/>
          <w:u w:val="single"/>
        </w:rPr>
        <w:t>泰州市</w:t>
      </w:r>
      <w:r>
        <w:rPr>
          <w:rFonts w:hint="eastAsia" w:ascii="宋体" w:hAnsi="宋体"/>
          <w:bCs/>
          <w:u w:val="single"/>
          <w:lang w:val="en-US" w:eastAsia="zh-CN"/>
        </w:rPr>
        <w:t>海陵南路308号</w:t>
      </w:r>
    </w:p>
    <w:p>
      <w:pPr>
        <w:spacing w:line="360" w:lineRule="auto"/>
        <w:ind w:firstLine="420"/>
        <w:rPr>
          <w:rFonts w:hint="eastAsia" w:ascii="宋体" w:hAnsi="宋体"/>
          <w:lang w:val="en-US" w:eastAsia="zh-CN"/>
        </w:rPr>
      </w:pPr>
      <w:r>
        <w:rPr>
          <w:rFonts w:hint="eastAsia" w:ascii="宋体" w:hAnsi="宋体"/>
        </w:rPr>
        <w:t>联 系 人：</w:t>
      </w:r>
      <w:r>
        <w:rPr>
          <w:rFonts w:hint="eastAsia" w:ascii="宋体" w:hAnsi="宋体"/>
          <w:lang w:val="en-US" w:eastAsia="zh-CN"/>
        </w:rPr>
        <w:t>李女士</w:t>
      </w:r>
    </w:p>
    <w:p>
      <w:pPr>
        <w:spacing w:line="360" w:lineRule="auto"/>
        <w:ind w:firstLine="420"/>
        <w:rPr>
          <w:rFonts w:hint="default" w:ascii="宋体" w:hAnsi="宋体" w:eastAsia="宋体"/>
          <w:u w:val="single"/>
          <w:lang w:val="en-US" w:eastAsia="zh-CN"/>
        </w:rPr>
      </w:pPr>
      <w:r>
        <w:rPr>
          <w:rFonts w:hint="eastAsia" w:ascii="宋体" w:hAnsi="宋体"/>
        </w:rPr>
        <w:t>联系方式：</w:t>
      </w:r>
      <w:r>
        <w:rPr>
          <w:rFonts w:ascii="宋体" w:hAnsi="宋体"/>
          <w:u w:val="single"/>
        </w:rPr>
        <w:t>0523-</w:t>
      </w:r>
      <w:r>
        <w:rPr>
          <w:rFonts w:hint="eastAsia" w:ascii="宋体" w:hAnsi="宋体" w:cs="宋体"/>
          <w:kern w:val="21"/>
          <w:szCs w:val="21"/>
          <w:u w:val="single"/>
        </w:rPr>
        <w:t>8</w:t>
      </w:r>
      <w:r>
        <w:rPr>
          <w:rFonts w:hint="eastAsia" w:ascii="宋体" w:hAnsi="宋体" w:cs="宋体"/>
          <w:kern w:val="21"/>
          <w:szCs w:val="21"/>
          <w:u w:val="single"/>
          <w:lang w:val="en-US" w:eastAsia="zh-CN"/>
        </w:rPr>
        <w:t>6882870</w:t>
      </w:r>
    </w:p>
    <w:p>
      <w:pPr>
        <w:pStyle w:val="31"/>
        <w:spacing w:line="360" w:lineRule="auto"/>
        <w:ind w:firstLine="424"/>
        <w:rPr>
          <w:rFonts w:hAnsi="宋体"/>
          <w:szCs w:val="21"/>
        </w:rPr>
      </w:pPr>
      <w:bookmarkStart w:id="37" w:name="_Toc35393807"/>
      <w:bookmarkStart w:id="38" w:name="_Toc47602250"/>
      <w:bookmarkStart w:id="39" w:name="_Toc28359097"/>
      <w:bookmarkStart w:id="40" w:name="_Toc28359020"/>
      <w:bookmarkStart w:id="41" w:name="_Toc35393638"/>
      <w:r>
        <w:rPr>
          <w:rFonts w:hint="eastAsia" w:hAnsi="宋体"/>
          <w:szCs w:val="21"/>
        </w:rPr>
        <w:t>2.采购代理机构信息</w:t>
      </w:r>
      <w:bookmarkEnd w:id="37"/>
      <w:bookmarkEnd w:id="38"/>
      <w:bookmarkEnd w:id="39"/>
      <w:bookmarkEnd w:id="40"/>
      <w:bookmarkEnd w:id="41"/>
    </w:p>
    <w:p>
      <w:pPr>
        <w:spacing w:line="360" w:lineRule="auto"/>
        <w:ind w:firstLine="424"/>
        <w:rPr>
          <w:rFonts w:ascii="宋体" w:hAnsi="宋体"/>
        </w:rPr>
      </w:pPr>
      <w:r>
        <w:rPr>
          <w:rFonts w:hint="eastAsia" w:ascii="宋体" w:hAnsi="宋体"/>
        </w:rPr>
        <w:t>名    称：</w:t>
      </w:r>
      <w:r>
        <w:rPr>
          <w:rFonts w:hint="eastAsia" w:ascii="宋体" w:hAnsi="宋体"/>
          <w:u w:val="single"/>
        </w:rPr>
        <w:t>泰州市中诚工程咨询有限公司</w:t>
      </w:r>
    </w:p>
    <w:p>
      <w:pPr>
        <w:spacing w:line="360" w:lineRule="auto"/>
        <w:ind w:firstLine="424"/>
        <w:rPr>
          <w:rFonts w:ascii="宋体" w:hAnsi="宋体"/>
        </w:rPr>
      </w:pPr>
      <w:r>
        <w:rPr>
          <w:rFonts w:hint="eastAsia" w:ascii="宋体" w:hAnsi="宋体"/>
        </w:rPr>
        <w:t>地　　址：</w:t>
      </w:r>
      <w:r>
        <w:rPr>
          <w:rFonts w:hint="eastAsia" w:ascii="宋体" w:hAnsi="宋体"/>
          <w:u w:val="single"/>
          <w:lang w:val="zh-CN"/>
        </w:rPr>
        <w:t>泰州市青年南路2号泰湖地产4楼</w:t>
      </w:r>
    </w:p>
    <w:p>
      <w:pPr>
        <w:spacing w:line="360" w:lineRule="auto"/>
        <w:ind w:firstLine="424"/>
        <w:rPr>
          <w:rFonts w:ascii="宋体" w:hAnsi="宋体"/>
          <w:u w:val="single"/>
        </w:rPr>
      </w:pPr>
      <w:r>
        <w:rPr>
          <w:rFonts w:hint="eastAsia" w:ascii="宋体" w:hAnsi="宋体"/>
        </w:rPr>
        <w:t>联 系 人：</w:t>
      </w:r>
      <w:r>
        <w:rPr>
          <w:rFonts w:hint="eastAsia" w:ascii="宋体" w:hAnsi="宋体"/>
          <w:u w:val="single"/>
        </w:rPr>
        <w:t>陈女士</w:t>
      </w:r>
    </w:p>
    <w:p>
      <w:pPr>
        <w:spacing w:line="360" w:lineRule="auto"/>
        <w:ind w:firstLine="424"/>
        <w:rPr>
          <w:rFonts w:ascii="宋体" w:hAnsi="宋体"/>
          <w:u w:val="single"/>
        </w:rPr>
      </w:pPr>
      <w:r>
        <w:rPr>
          <w:rFonts w:hint="eastAsia" w:ascii="宋体" w:hAnsi="宋体"/>
        </w:rPr>
        <w:t>联系方式：</w:t>
      </w:r>
      <w:r>
        <w:rPr>
          <w:rFonts w:ascii="宋体" w:hAnsi="宋体"/>
          <w:u w:val="single"/>
        </w:rPr>
        <w:t>0523-86889338</w:t>
      </w:r>
    </w:p>
    <w:p>
      <w:pPr>
        <w:pStyle w:val="31"/>
        <w:spacing w:line="360" w:lineRule="auto"/>
        <w:ind w:firstLine="424"/>
        <w:rPr>
          <w:rFonts w:hAnsi="宋体"/>
          <w:szCs w:val="21"/>
        </w:rPr>
      </w:pPr>
      <w:bookmarkStart w:id="42" w:name="_Toc28359021"/>
      <w:bookmarkStart w:id="43" w:name="_Toc28359098"/>
      <w:bookmarkStart w:id="44" w:name="_Toc47602251"/>
      <w:bookmarkStart w:id="45" w:name="_Toc35393808"/>
      <w:bookmarkStart w:id="46" w:name="_Toc35393639"/>
      <w:r>
        <w:rPr>
          <w:rFonts w:hint="eastAsia" w:hAnsi="宋体"/>
          <w:szCs w:val="21"/>
        </w:rPr>
        <w:t>3.项目联系方式</w:t>
      </w:r>
      <w:bookmarkEnd w:id="42"/>
      <w:bookmarkEnd w:id="43"/>
      <w:bookmarkEnd w:id="44"/>
      <w:bookmarkEnd w:id="45"/>
      <w:bookmarkEnd w:id="46"/>
    </w:p>
    <w:p>
      <w:pPr>
        <w:spacing w:line="360" w:lineRule="auto"/>
        <w:ind w:firstLine="424"/>
        <w:rPr>
          <w:rFonts w:ascii="宋体" w:hAnsi="宋体"/>
          <w:u w:val="single"/>
        </w:rPr>
      </w:pPr>
      <w:r>
        <w:rPr>
          <w:rFonts w:hint="eastAsia" w:ascii="宋体" w:hAnsi="宋体"/>
        </w:rPr>
        <w:t>项目联系人：</w:t>
      </w:r>
      <w:r>
        <w:rPr>
          <w:rFonts w:hint="eastAsia" w:ascii="宋体" w:hAnsi="宋体"/>
          <w:u w:val="single"/>
        </w:rPr>
        <w:t>陈女士</w:t>
      </w:r>
    </w:p>
    <w:p>
      <w:pPr>
        <w:spacing w:line="360" w:lineRule="auto"/>
        <w:ind w:firstLine="424"/>
        <w:rPr>
          <w:rFonts w:asciiTheme="minorEastAsia" w:hAnsiTheme="minorEastAsia" w:eastAsiaTheme="minorEastAsia"/>
          <w:sz w:val="32"/>
          <w:szCs w:val="32"/>
        </w:rPr>
      </w:pPr>
      <w:r>
        <w:rPr>
          <w:rFonts w:hint="eastAsia" w:ascii="宋体" w:hAnsi="宋体"/>
        </w:rPr>
        <w:t>电　　 话：</w:t>
      </w:r>
      <w:r>
        <w:rPr>
          <w:rFonts w:hint="eastAsia" w:ascii="宋体" w:hAnsi="宋体"/>
          <w:u w:val="single"/>
        </w:rPr>
        <w:t xml:space="preserve"> </w:t>
      </w:r>
      <w:r>
        <w:rPr>
          <w:rFonts w:ascii="宋体" w:hAnsi="宋体"/>
          <w:u w:val="single"/>
        </w:rPr>
        <w:t>0523-86889338</w:t>
      </w:r>
      <w:bookmarkEnd w:id="0"/>
      <w:bookmarkEnd w:id="1"/>
      <w:bookmarkStart w:id="47" w:name="_Toc2339602"/>
      <w:r>
        <w:rPr>
          <w:rFonts w:asciiTheme="minorEastAsia" w:hAnsiTheme="minorEastAsia" w:eastAsiaTheme="minorEastAsia"/>
          <w:sz w:val="32"/>
          <w:szCs w:val="32"/>
        </w:rPr>
        <w:br w:type="page" w:clear="all"/>
      </w:r>
    </w:p>
    <w:p>
      <w:pPr>
        <w:pStyle w:val="3"/>
        <w:spacing w:before="0" w:after="0" w:line="360" w:lineRule="auto"/>
        <w:jc w:val="center"/>
        <w:rPr>
          <w:rFonts w:asciiTheme="minorEastAsia" w:hAnsiTheme="minorEastAsia" w:eastAsiaTheme="minorEastAsia"/>
          <w:sz w:val="32"/>
          <w:szCs w:val="32"/>
        </w:rPr>
      </w:pPr>
      <w:bookmarkStart w:id="48" w:name="_Toc136001628"/>
      <w:bookmarkStart w:id="49" w:name="_Toc136001699"/>
      <w:r>
        <w:rPr>
          <w:rFonts w:hint="eastAsia" w:asciiTheme="minorEastAsia" w:hAnsiTheme="minorEastAsia" w:eastAsiaTheme="minorEastAsia"/>
          <w:sz w:val="32"/>
          <w:szCs w:val="32"/>
        </w:rPr>
        <w:t>第二章 投标人须知</w:t>
      </w:r>
      <w:bookmarkEnd w:id="47"/>
      <w:bookmarkEnd w:id="48"/>
      <w:bookmarkEnd w:id="49"/>
    </w:p>
    <w:p>
      <w:pPr>
        <w:spacing w:line="360" w:lineRule="auto"/>
        <w:ind w:firstLine="422"/>
        <w:rPr>
          <w:rFonts w:ascii="宋体" w:hAnsi="宋体"/>
          <w:b/>
          <w:szCs w:val="21"/>
        </w:rPr>
      </w:pPr>
      <w:bookmarkStart w:id="50" w:name="_Toc503437632"/>
      <w:r>
        <w:rPr>
          <w:rFonts w:hint="eastAsia" w:ascii="宋体" w:hAnsi="宋体"/>
          <w:b/>
          <w:szCs w:val="21"/>
        </w:rPr>
        <w:t>1、招标方式</w:t>
      </w:r>
    </w:p>
    <w:p>
      <w:pPr>
        <w:spacing w:line="360" w:lineRule="auto"/>
        <w:ind w:firstLine="420"/>
        <w:rPr>
          <w:rFonts w:ascii="宋体" w:hAnsi="宋体"/>
          <w:bCs/>
          <w:szCs w:val="21"/>
          <w:u w:val="none"/>
        </w:rPr>
      </w:pPr>
      <w:r>
        <w:rPr>
          <w:rFonts w:hint="eastAsia" w:ascii="宋体" w:hAnsi="宋体"/>
          <w:bCs/>
          <w:szCs w:val="21"/>
        </w:rPr>
        <w:t>1.1 本次招标采取公开招标方式，本招标文件仅适用</w:t>
      </w:r>
      <w:r>
        <w:rPr>
          <w:rFonts w:hint="eastAsia" w:ascii="宋体" w:hAnsi="宋体"/>
          <w:bCs/>
          <w:szCs w:val="21"/>
          <w:u w:val="none"/>
          <w:lang w:eastAsia="zh-CN"/>
        </w:rPr>
        <w:t>泰州第一城南污水厂污泥焚烧处置项目</w:t>
      </w:r>
      <w:r>
        <w:rPr>
          <w:rFonts w:hint="eastAsia" w:ascii="宋体" w:hAnsi="宋体"/>
          <w:bCs/>
          <w:szCs w:val="21"/>
          <w:u w:val="none"/>
        </w:rPr>
        <w:t>。</w:t>
      </w:r>
    </w:p>
    <w:p>
      <w:pPr>
        <w:spacing w:line="360" w:lineRule="auto"/>
        <w:ind w:firstLine="422"/>
        <w:rPr>
          <w:rFonts w:ascii="宋体" w:hAnsi="宋体"/>
          <w:b/>
          <w:szCs w:val="21"/>
        </w:rPr>
      </w:pPr>
      <w:r>
        <w:rPr>
          <w:rFonts w:hint="eastAsia" w:ascii="宋体" w:hAnsi="宋体"/>
          <w:b/>
          <w:szCs w:val="21"/>
        </w:rPr>
        <w:t>2、投标人</w:t>
      </w:r>
    </w:p>
    <w:p>
      <w:pPr>
        <w:spacing w:line="360" w:lineRule="auto"/>
        <w:ind w:firstLine="420"/>
        <w:rPr>
          <w:rFonts w:ascii="宋体" w:hAnsi="宋体"/>
          <w:bCs/>
          <w:szCs w:val="21"/>
        </w:rPr>
      </w:pPr>
      <w:r>
        <w:rPr>
          <w:rFonts w:hint="eastAsia" w:ascii="宋体" w:hAnsi="宋体"/>
          <w:bCs/>
          <w:szCs w:val="21"/>
        </w:rPr>
        <w:t>2.1 本招标文件中“供应商”，即“投标人”，是指参加投标竞争，并符合招标文件规定资格条件的法人、其他组织或者自然人。</w:t>
      </w:r>
    </w:p>
    <w:p>
      <w:pPr>
        <w:spacing w:line="360" w:lineRule="auto"/>
        <w:ind w:firstLine="420"/>
        <w:rPr>
          <w:rFonts w:ascii="宋体" w:hAnsi="宋体"/>
          <w:bCs/>
          <w:szCs w:val="21"/>
        </w:rPr>
      </w:pPr>
      <w:r>
        <w:rPr>
          <w:rFonts w:hint="eastAsia" w:ascii="宋体" w:hAnsi="宋体"/>
          <w:bCs/>
          <w:szCs w:val="21"/>
        </w:rPr>
        <w:t>2.2合格的投标人</w:t>
      </w:r>
    </w:p>
    <w:p>
      <w:pPr>
        <w:spacing w:line="360" w:lineRule="auto"/>
        <w:ind w:firstLine="420"/>
        <w:rPr>
          <w:rFonts w:ascii="宋体" w:hAnsi="宋体"/>
          <w:bCs/>
          <w:szCs w:val="21"/>
        </w:rPr>
      </w:pPr>
      <w:r>
        <w:rPr>
          <w:rFonts w:hint="eastAsia" w:ascii="宋体" w:hAnsi="宋体"/>
          <w:bCs/>
          <w:szCs w:val="21"/>
        </w:rPr>
        <w:t>2.2.1 满足招标公告中供应商的资格条件要求的规定。</w:t>
      </w:r>
    </w:p>
    <w:p>
      <w:pPr>
        <w:spacing w:line="360" w:lineRule="auto"/>
        <w:ind w:firstLine="420"/>
        <w:rPr>
          <w:rFonts w:ascii="宋体" w:hAnsi="宋体"/>
          <w:bCs/>
          <w:szCs w:val="21"/>
        </w:rPr>
      </w:pPr>
      <w:r>
        <w:rPr>
          <w:rFonts w:hint="eastAsia" w:ascii="宋体" w:hAnsi="宋体"/>
          <w:bCs/>
          <w:szCs w:val="21"/>
        </w:rPr>
        <w:t>2.2.2 满足本文件实质性条款的规定。</w:t>
      </w:r>
    </w:p>
    <w:p>
      <w:pPr>
        <w:spacing w:line="360" w:lineRule="auto"/>
        <w:ind w:firstLine="422"/>
        <w:rPr>
          <w:rFonts w:ascii="宋体" w:hAnsi="宋体"/>
          <w:b/>
          <w:szCs w:val="21"/>
        </w:rPr>
      </w:pPr>
      <w:r>
        <w:rPr>
          <w:rFonts w:hint="eastAsia" w:ascii="宋体" w:hAnsi="宋体"/>
          <w:b/>
          <w:szCs w:val="21"/>
        </w:rPr>
        <w:t>3、适用法律</w:t>
      </w:r>
    </w:p>
    <w:p>
      <w:pPr>
        <w:spacing w:line="360" w:lineRule="auto"/>
        <w:ind w:firstLine="420"/>
        <w:rPr>
          <w:rFonts w:ascii="宋体" w:hAnsi="宋体"/>
          <w:bCs/>
          <w:szCs w:val="21"/>
        </w:rPr>
      </w:pPr>
      <w:r>
        <w:rPr>
          <w:rFonts w:hint="eastAsia" w:ascii="宋体" w:hAnsi="宋体"/>
          <w:bCs/>
          <w:szCs w:val="21"/>
        </w:rPr>
        <w:t>3.1 本次招标及由此产生的合同受中华人民共和国有关的法律法规制约和保护。</w:t>
      </w:r>
    </w:p>
    <w:p>
      <w:pPr>
        <w:spacing w:line="360" w:lineRule="auto"/>
        <w:ind w:firstLine="422"/>
        <w:rPr>
          <w:rFonts w:ascii="宋体" w:hAnsi="宋体"/>
          <w:b/>
          <w:szCs w:val="21"/>
        </w:rPr>
      </w:pPr>
      <w:r>
        <w:rPr>
          <w:rFonts w:hint="eastAsia" w:ascii="宋体" w:hAnsi="宋体"/>
          <w:b/>
          <w:szCs w:val="21"/>
        </w:rPr>
        <w:t>4、投标费用</w:t>
      </w:r>
    </w:p>
    <w:p>
      <w:pPr>
        <w:spacing w:line="360" w:lineRule="auto"/>
        <w:ind w:firstLine="420"/>
        <w:rPr>
          <w:rFonts w:ascii="Calibri" w:hAnsi="Calibri"/>
        </w:rPr>
      </w:pPr>
      <w:r>
        <w:rPr>
          <w:rFonts w:hint="eastAsia" w:ascii="宋体" w:hAnsi="宋体" w:eastAsia="宋体" w:cs="宋体"/>
        </w:rPr>
        <w:t>4.1 投</w:t>
      </w:r>
      <w:r>
        <w:rPr>
          <w:rFonts w:ascii="Calibri" w:hAnsi="Calibri"/>
        </w:rPr>
        <w:t xml:space="preserve">标人应自行承担所有与参加投标有关的费用，无论投标过程中的做法和结果如何，代理机构在任何情况下均无义务和责任承担这些费用。 </w:t>
      </w:r>
    </w:p>
    <w:p>
      <w:pPr>
        <w:pStyle w:val="58"/>
        <w:rPr>
          <w:b/>
          <w:sz w:val="21"/>
          <w:szCs w:val="21"/>
        </w:rPr>
      </w:pPr>
      <w:r>
        <w:rPr>
          <w:rFonts w:hint="eastAsia" w:ascii="Calibri" w:hAnsi="Calibri"/>
          <w:sz w:val="21"/>
          <w:szCs w:val="22"/>
        </w:rPr>
        <w:t>招标代理服务费，参照计价格</w:t>
      </w:r>
      <w:r>
        <w:rPr>
          <w:rFonts w:hint="eastAsia" w:ascii="宋体" w:hAnsi="宋体" w:eastAsia="宋体" w:cs="宋体"/>
          <w:sz w:val="21"/>
          <w:szCs w:val="22"/>
        </w:rPr>
        <w:t>﹝2002﹞19</w:t>
      </w:r>
      <w:r>
        <w:rPr>
          <w:rFonts w:asciiTheme="minorEastAsia" w:hAnsiTheme="minorEastAsia" w:eastAsiaTheme="minorEastAsia"/>
          <w:sz w:val="21"/>
          <w:szCs w:val="22"/>
        </w:rPr>
        <w:t>80</w:t>
      </w:r>
      <w:r>
        <w:rPr>
          <w:rFonts w:hint="eastAsia" w:ascii="Calibri" w:hAnsi="Calibri"/>
          <w:sz w:val="21"/>
          <w:szCs w:val="22"/>
        </w:rPr>
        <w:t>号文件规定向中标供应商收取。请各供应商在报价时综合考虑上述费用等，确定成交供应商后领取中标通知书前一次性缴纳给招标</w:t>
      </w:r>
      <w:r>
        <w:rPr>
          <w:rFonts w:hint="eastAsia"/>
          <w:bCs/>
          <w:sz w:val="21"/>
          <w:szCs w:val="21"/>
        </w:rPr>
        <w:t>代理服务机构。</w:t>
      </w:r>
    </w:p>
    <w:p>
      <w:pPr>
        <w:pStyle w:val="58"/>
        <w:rPr>
          <w:b/>
          <w:sz w:val="21"/>
          <w:szCs w:val="21"/>
        </w:rPr>
      </w:pPr>
      <w:r>
        <w:rPr>
          <w:rFonts w:hint="eastAsia"/>
          <w:b/>
          <w:sz w:val="21"/>
          <w:szCs w:val="21"/>
        </w:rPr>
        <w:t>5、招标文件的约束力</w:t>
      </w:r>
    </w:p>
    <w:p>
      <w:pPr>
        <w:spacing w:line="360" w:lineRule="auto"/>
        <w:ind w:firstLine="420"/>
        <w:rPr>
          <w:rFonts w:ascii="宋体" w:hAnsi="宋体"/>
          <w:bCs/>
          <w:szCs w:val="21"/>
        </w:rPr>
      </w:pPr>
      <w:r>
        <w:rPr>
          <w:rFonts w:hint="eastAsia" w:ascii="宋体" w:hAnsi="宋体"/>
          <w:bCs/>
          <w:szCs w:val="21"/>
        </w:rPr>
        <w:t>5.1 投标人一旦参加本项目采购活动，即被认为接受了本招标文件的规定和约束。</w:t>
      </w:r>
    </w:p>
    <w:p>
      <w:pPr>
        <w:spacing w:line="360" w:lineRule="auto"/>
        <w:ind w:firstLine="422"/>
        <w:rPr>
          <w:rFonts w:ascii="宋体" w:hAnsi="宋体"/>
          <w:b/>
          <w:szCs w:val="21"/>
        </w:rPr>
      </w:pPr>
      <w:r>
        <w:rPr>
          <w:rFonts w:hint="eastAsia" w:ascii="宋体" w:hAnsi="宋体"/>
          <w:b/>
          <w:szCs w:val="21"/>
        </w:rPr>
        <w:t>6、招标文件构成</w:t>
      </w:r>
    </w:p>
    <w:p>
      <w:pPr>
        <w:spacing w:line="360" w:lineRule="auto"/>
        <w:ind w:firstLine="420"/>
        <w:rPr>
          <w:rFonts w:ascii="宋体" w:hAnsi="宋体"/>
          <w:bCs/>
          <w:szCs w:val="21"/>
        </w:rPr>
      </w:pPr>
      <w:r>
        <w:rPr>
          <w:rFonts w:hint="eastAsia" w:ascii="宋体" w:hAnsi="宋体"/>
          <w:bCs/>
          <w:szCs w:val="21"/>
        </w:rPr>
        <w:t>6.1 招标文件</w:t>
      </w:r>
      <w:r>
        <w:rPr>
          <w:rFonts w:hint="eastAsia" w:ascii="宋体" w:hAnsi="宋体"/>
          <w:bCs/>
          <w:szCs w:val="21"/>
          <w:lang w:eastAsia="zh-CN"/>
        </w:rPr>
        <w:t>由以下部分组成</w:t>
      </w:r>
      <w:r>
        <w:rPr>
          <w:rFonts w:hint="eastAsia" w:ascii="宋体" w:hAnsi="宋体"/>
          <w:bCs/>
          <w:szCs w:val="21"/>
        </w:rPr>
        <w:t>：</w:t>
      </w:r>
    </w:p>
    <w:p>
      <w:pPr>
        <w:spacing w:line="360" w:lineRule="auto"/>
        <w:ind w:firstLine="420"/>
        <w:rPr>
          <w:rFonts w:ascii="宋体" w:hAnsi="宋体"/>
          <w:bCs/>
          <w:szCs w:val="21"/>
        </w:rPr>
      </w:pPr>
      <w:r>
        <w:rPr>
          <w:rFonts w:hint="eastAsia" w:ascii="宋体" w:hAnsi="宋体"/>
          <w:bCs/>
          <w:szCs w:val="21"/>
        </w:rPr>
        <w:t>（1）招标公告</w:t>
      </w:r>
    </w:p>
    <w:p>
      <w:pPr>
        <w:spacing w:line="360" w:lineRule="auto"/>
        <w:ind w:firstLine="420"/>
        <w:rPr>
          <w:rFonts w:ascii="宋体" w:hAnsi="宋体"/>
          <w:bCs/>
          <w:szCs w:val="21"/>
        </w:rPr>
      </w:pPr>
      <w:r>
        <w:rPr>
          <w:rFonts w:hint="eastAsia" w:ascii="宋体" w:hAnsi="宋体"/>
          <w:bCs/>
          <w:szCs w:val="21"/>
        </w:rPr>
        <w:t>（2）投标人须知</w:t>
      </w:r>
      <w:r>
        <w:rPr>
          <w:rFonts w:hint="eastAsia" w:ascii="宋体" w:hAnsi="宋体"/>
          <w:bCs/>
          <w:szCs w:val="21"/>
        </w:rPr>
        <w:tab/>
      </w:r>
    </w:p>
    <w:p>
      <w:pPr>
        <w:spacing w:line="360" w:lineRule="auto"/>
        <w:ind w:firstLine="420"/>
        <w:rPr>
          <w:rFonts w:ascii="宋体" w:hAnsi="宋体"/>
          <w:bCs/>
          <w:szCs w:val="21"/>
        </w:rPr>
      </w:pPr>
      <w:r>
        <w:rPr>
          <w:rFonts w:hint="eastAsia" w:ascii="宋体" w:hAnsi="宋体"/>
          <w:bCs/>
          <w:szCs w:val="21"/>
        </w:rPr>
        <w:t>（3）合同条款及格式</w:t>
      </w:r>
    </w:p>
    <w:p>
      <w:pPr>
        <w:spacing w:line="360" w:lineRule="auto"/>
        <w:ind w:firstLine="420"/>
        <w:rPr>
          <w:rFonts w:ascii="宋体" w:hAnsi="宋体"/>
          <w:bCs/>
          <w:szCs w:val="21"/>
        </w:rPr>
      </w:pPr>
      <w:r>
        <w:rPr>
          <w:rFonts w:hint="eastAsia" w:ascii="宋体" w:hAnsi="宋体"/>
          <w:bCs/>
          <w:szCs w:val="21"/>
        </w:rPr>
        <w:t>（4）项目需求</w:t>
      </w:r>
    </w:p>
    <w:p>
      <w:pPr>
        <w:spacing w:line="360" w:lineRule="auto"/>
        <w:ind w:firstLine="420"/>
        <w:rPr>
          <w:rFonts w:ascii="宋体" w:hAnsi="宋体"/>
          <w:bCs/>
          <w:szCs w:val="21"/>
        </w:rPr>
      </w:pPr>
      <w:r>
        <w:rPr>
          <w:rFonts w:hint="eastAsia" w:ascii="宋体" w:hAnsi="宋体"/>
          <w:bCs/>
          <w:szCs w:val="21"/>
        </w:rPr>
        <w:t>（5）评标方法与评标标准</w:t>
      </w:r>
    </w:p>
    <w:p>
      <w:pPr>
        <w:spacing w:line="360" w:lineRule="auto"/>
        <w:ind w:firstLine="420"/>
        <w:rPr>
          <w:rFonts w:ascii="宋体" w:hAnsi="宋体"/>
          <w:bCs/>
          <w:szCs w:val="21"/>
        </w:rPr>
      </w:pPr>
      <w:r>
        <w:rPr>
          <w:rFonts w:hint="eastAsia" w:ascii="宋体" w:hAnsi="宋体"/>
          <w:bCs/>
          <w:szCs w:val="21"/>
        </w:rPr>
        <w:t>（6）投标文件格式</w:t>
      </w:r>
    </w:p>
    <w:p>
      <w:pPr>
        <w:spacing w:line="360" w:lineRule="auto"/>
        <w:ind w:firstLine="420"/>
        <w:rPr>
          <w:rFonts w:ascii="宋体" w:hAnsi="宋体"/>
          <w:bCs/>
          <w:szCs w:val="21"/>
        </w:rPr>
      </w:pPr>
      <w:r>
        <w:rPr>
          <w:rFonts w:hint="eastAsia" w:ascii="宋体" w:hAnsi="宋体"/>
          <w:bCs/>
          <w:szCs w:val="21"/>
        </w:rPr>
        <w:t>请仔细检查招标文件是否齐全，如有缺漏请立即与代理机构联系解决。</w:t>
      </w:r>
    </w:p>
    <w:p>
      <w:pPr>
        <w:spacing w:line="360" w:lineRule="auto"/>
        <w:ind w:firstLine="420"/>
        <w:rPr>
          <w:rFonts w:ascii="宋体" w:hAnsi="宋体"/>
          <w:bCs/>
          <w:szCs w:val="21"/>
        </w:rPr>
      </w:pPr>
      <w:r>
        <w:rPr>
          <w:rFonts w:hint="eastAsia" w:ascii="宋体" w:hAnsi="宋体"/>
          <w:bCs/>
          <w:szCs w:val="21"/>
        </w:rPr>
        <w:t>6.2 招标的最小单位是包。招标服务数量及技术要求中未分包的，供应商对要求提供的服务不得部分投标；招标服务数量及技术要求中已经分包的，应当以包为单位投标。</w:t>
      </w:r>
    </w:p>
    <w:p>
      <w:pPr>
        <w:spacing w:line="360" w:lineRule="auto"/>
        <w:ind w:firstLine="420"/>
        <w:rPr>
          <w:rFonts w:ascii="宋体" w:hAnsi="宋体"/>
          <w:bCs/>
          <w:szCs w:val="21"/>
        </w:rPr>
      </w:pPr>
      <w:r>
        <w:rPr>
          <w:rFonts w:hint="eastAsia" w:ascii="宋体" w:hAnsi="宋体"/>
          <w:bCs/>
          <w:szCs w:val="21"/>
        </w:rPr>
        <w:t>6.3 招标文件如果要求供应商提交备选投标方案的，供应商可以提交备选方案；否则，备选方案将被拒绝。</w:t>
      </w:r>
    </w:p>
    <w:p>
      <w:pPr>
        <w:spacing w:line="360" w:lineRule="auto"/>
        <w:ind w:firstLine="420"/>
        <w:rPr>
          <w:rFonts w:ascii="宋体" w:hAnsi="宋体"/>
          <w:bCs/>
          <w:szCs w:val="21"/>
        </w:rPr>
      </w:pPr>
      <w:r>
        <w:rPr>
          <w:rFonts w:hint="eastAsia" w:ascii="宋体" w:hAnsi="宋体"/>
          <w:bCs/>
          <w:szCs w:val="21"/>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360" w:lineRule="auto"/>
        <w:ind w:firstLine="422"/>
        <w:rPr>
          <w:rFonts w:ascii="宋体" w:hAnsi="宋体"/>
          <w:b/>
          <w:szCs w:val="21"/>
        </w:rPr>
      </w:pPr>
      <w:r>
        <w:rPr>
          <w:rFonts w:hint="eastAsia" w:ascii="宋体" w:hAnsi="宋体"/>
          <w:b/>
          <w:szCs w:val="21"/>
        </w:rPr>
        <w:t>7、招标文件的澄清</w:t>
      </w:r>
    </w:p>
    <w:p>
      <w:pPr>
        <w:spacing w:line="360" w:lineRule="auto"/>
        <w:ind w:firstLine="420"/>
        <w:rPr>
          <w:rFonts w:ascii="宋体" w:hAnsi="宋体"/>
          <w:bCs/>
          <w:szCs w:val="21"/>
        </w:rPr>
      </w:pPr>
      <w:r>
        <w:rPr>
          <w:rFonts w:hint="eastAsia" w:ascii="宋体" w:hAnsi="宋体"/>
          <w:bCs/>
          <w:szCs w:val="21"/>
        </w:rPr>
        <w:t>7.1 任何要求对招标文件进行澄清的投标人，应在投标截止日期的十日前按招标公告中的通讯地址，以书面形式通知代理机构。</w:t>
      </w:r>
    </w:p>
    <w:p>
      <w:pPr>
        <w:spacing w:line="360" w:lineRule="auto"/>
        <w:ind w:firstLine="422"/>
        <w:rPr>
          <w:rFonts w:ascii="宋体" w:hAnsi="宋体"/>
          <w:b/>
          <w:szCs w:val="21"/>
        </w:rPr>
      </w:pPr>
      <w:r>
        <w:rPr>
          <w:rFonts w:hint="eastAsia" w:ascii="宋体" w:hAnsi="宋体"/>
          <w:b/>
          <w:szCs w:val="21"/>
        </w:rPr>
        <w:t>8、招标文件的修改</w:t>
      </w:r>
    </w:p>
    <w:p>
      <w:pPr>
        <w:spacing w:line="360" w:lineRule="auto"/>
        <w:ind w:firstLine="420"/>
        <w:rPr>
          <w:rFonts w:ascii="宋体" w:hAnsi="宋体"/>
          <w:bCs/>
          <w:szCs w:val="21"/>
        </w:rPr>
      </w:pPr>
      <w:r>
        <w:rPr>
          <w:rFonts w:hint="eastAsia" w:ascii="宋体" w:hAnsi="宋体"/>
          <w:bCs/>
          <w:szCs w:val="21"/>
        </w:rPr>
        <w:t>8.1 在投标截止时间前，代理机构可以对招标文件进行修改。</w:t>
      </w:r>
    </w:p>
    <w:p>
      <w:pPr>
        <w:spacing w:line="360" w:lineRule="auto"/>
        <w:ind w:firstLine="420"/>
        <w:rPr>
          <w:rFonts w:ascii="宋体" w:hAnsi="宋体"/>
          <w:bCs/>
          <w:szCs w:val="21"/>
        </w:rPr>
      </w:pPr>
      <w:r>
        <w:rPr>
          <w:rFonts w:hint="eastAsia" w:ascii="宋体" w:hAnsi="宋体"/>
          <w:bCs/>
          <w:szCs w:val="21"/>
        </w:rPr>
        <w:t>8.2代理机构在招标文件要求提交投标文件截止时间前，有权按照法定要求推迟投标截止时间和开标时间。</w:t>
      </w:r>
    </w:p>
    <w:p>
      <w:pPr>
        <w:spacing w:line="360" w:lineRule="auto"/>
        <w:ind w:firstLine="420"/>
        <w:rPr>
          <w:rFonts w:ascii="宋体" w:hAnsi="宋体"/>
          <w:bCs/>
          <w:szCs w:val="21"/>
        </w:rPr>
      </w:pPr>
      <w:r>
        <w:rPr>
          <w:rFonts w:hint="eastAsia" w:ascii="宋体" w:hAnsi="宋体"/>
          <w:bCs/>
          <w:szCs w:val="21"/>
        </w:rPr>
        <w:t>8.3招标文件的修改将在“泰州市政府采购网</w:t>
      </w:r>
      <w:r>
        <w:rPr>
          <w:rFonts w:hint="eastAsia" w:ascii="宋体" w:hAnsi="宋体"/>
          <w:bCs/>
          <w:szCs w:val="21"/>
          <w:lang w:eastAsia="zh-CN"/>
        </w:rPr>
        <w:t>”“</w:t>
      </w:r>
      <w:r>
        <w:rPr>
          <w:rFonts w:hint="eastAsia" w:ascii="宋体" w:hAnsi="宋体"/>
          <w:bCs/>
          <w:szCs w:val="21"/>
        </w:rPr>
        <w:t>江苏省政府采购网”公布，补充文件将作为招标文件的组成部分，并对投标人具有约束力。</w:t>
      </w:r>
    </w:p>
    <w:p>
      <w:pPr>
        <w:spacing w:line="360" w:lineRule="auto"/>
        <w:ind w:firstLine="422"/>
        <w:rPr>
          <w:rFonts w:ascii="宋体" w:hAnsi="宋体"/>
          <w:b/>
          <w:szCs w:val="21"/>
        </w:rPr>
      </w:pPr>
      <w:r>
        <w:rPr>
          <w:rFonts w:hint="eastAsia" w:ascii="宋体" w:hAnsi="宋体"/>
          <w:b/>
          <w:szCs w:val="21"/>
        </w:rPr>
        <w:t>9、投标文件的语言、度量衡单位、货币</w:t>
      </w:r>
    </w:p>
    <w:p>
      <w:pPr>
        <w:spacing w:line="360" w:lineRule="auto"/>
        <w:ind w:firstLine="420"/>
        <w:rPr>
          <w:rFonts w:ascii="宋体" w:hAnsi="宋体"/>
          <w:bCs/>
          <w:szCs w:val="21"/>
        </w:rPr>
      </w:pPr>
      <w:r>
        <w:rPr>
          <w:rFonts w:hint="eastAsia" w:ascii="宋体" w:hAnsi="宋体"/>
          <w:bCs/>
          <w:szCs w:val="21"/>
        </w:rPr>
        <w:t>9.1投标人提交的投标文件以及投标人与代理机构就有关投标的所有来往通知、函件和文件均应使用简体中文。</w:t>
      </w:r>
    </w:p>
    <w:p>
      <w:pPr>
        <w:spacing w:line="360" w:lineRule="auto"/>
        <w:ind w:firstLine="420"/>
        <w:rPr>
          <w:rFonts w:ascii="宋体" w:hAnsi="宋体"/>
          <w:bCs/>
          <w:szCs w:val="21"/>
        </w:rPr>
      </w:pPr>
      <w:r>
        <w:rPr>
          <w:rFonts w:hint="eastAsia" w:ascii="宋体" w:hAnsi="宋体"/>
          <w:bCs/>
          <w:szCs w:val="21"/>
        </w:rPr>
        <w:t>9.2 除技术性能另有规定外，投标文件所使用的度量衡单位，均须采用国家法定计量单位。</w:t>
      </w:r>
    </w:p>
    <w:p>
      <w:pPr>
        <w:spacing w:line="360" w:lineRule="auto"/>
        <w:ind w:firstLine="420"/>
        <w:rPr>
          <w:rFonts w:ascii="宋体" w:hAnsi="宋体"/>
          <w:bCs/>
          <w:szCs w:val="21"/>
        </w:rPr>
      </w:pPr>
      <w:r>
        <w:rPr>
          <w:rFonts w:hint="eastAsia" w:ascii="宋体" w:hAnsi="宋体"/>
          <w:bCs/>
          <w:szCs w:val="21"/>
        </w:rPr>
        <w:t>9.3投标人应使用人民币报价。</w:t>
      </w:r>
    </w:p>
    <w:p>
      <w:pPr>
        <w:spacing w:line="360" w:lineRule="auto"/>
        <w:ind w:firstLine="420"/>
        <w:rPr>
          <w:rFonts w:ascii="Calibri" w:hAnsi="Calibri"/>
        </w:rPr>
      </w:pPr>
      <w:r>
        <w:rPr>
          <w:rFonts w:hint="eastAsia" w:ascii="宋体" w:hAnsi="宋体"/>
          <w:szCs w:val="21"/>
        </w:rPr>
        <w:t>9.4投标文件应字迹清楚、内容齐全、不得涂改。如有修改，修改处须有投标人加盖公章和法定代表人或其授权代表签字。</w:t>
      </w:r>
    </w:p>
    <w:p>
      <w:pPr>
        <w:pStyle w:val="231"/>
        <w:numPr>
          <w:ilvl w:val="0"/>
          <w:numId w:val="2"/>
        </w:numPr>
        <w:spacing w:line="360" w:lineRule="auto"/>
        <w:rPr>
          <w:rFonts w:ascii="宋体" w:hAnsi="宋体"/>
          <w:b/>
          <w:szCs w:val="21"/>
        </w:rPr>
      </w:pPr>
      <w:r>
        <w:rPr>
          <w:rFonts w:hint="eastAsia" w:ascii="宋体" w:hAnsi="宋体"/>
          <w:b/>
          <w:szCs w:val="21"/>
        </w:rPr>
        <w:t>投标文件构成</w:t>
      </w:r>
    </w:p>
    <w:p>
      <w:pPr>
        <w:pStyle w:val="231"/>
        <w:spacing w:line="360" w:lineRule="auto"/>
        <w:ind w:left="210" w:firstLine="210" w:firstLineChars="100"/>
        <w:rPr>
          <w:rFonts w:ascii="宋体" w:hAnsi="宋体"/>
          <w:bCs/>
          <w:szCs w:val="21"/>
        </w:rPr>
      </w:pPr>
      <w:r>
        <w:rPr>
          <w:rFonts w:hint="eastAsia" w:ascii="宋体" w:hAnsi="宋体"/>
          <w:bCs/>
          <w:szCs w:val="21"/>
        </w:rPr>
        <w:t>1</w:t>
      </w:r>
      <w:r>
        <w:rPr>
          <w:rFonts w:ascii="宋体" w:hAnsi="宋体"/>
          <w:bCs/>
          <w:szCs w:val="21"/>
        </w:rPr>
        <w:t>0.1</w:t>
      </w:r>
      <w:r>
        <w:rPr>
          <w:rFonts w:hint="eastAsia" w:ascii="宋体" w:hAnsi="宋体"/>
          <w:bCs/>
          <w:szCs w:val="21"/>
        </w:rPr>
        <w:t>投标函（</w:t>
      </w:r>
      <w:r>
        <w:rPr>
          <w:rFonts w:hint="eastAsia" w:ascii="宋体" w:hAnsi="宋体"/>
          <w:b/>
          <w:bCs/>
          <w:szCs w:val="21"/>
        </w:rPr>
        <w:t>格式见附件）</w:t>
      </w:r>
    </w:p>
    <w:p>
      <w:pPr>
        <w:tabs>
          <w:tab w:val="left" w:pos="990"/>
        </w:tabs>
        <w:spacing w:line="360" w:lineRule="auto"/>
        <w:ind w:firstLine="420" w:firstLineChars="200"/>
        <w:rPr>
          <w:rFonts w:ascii="宋体" w:hAnsi="宋体"/>
          <w:bCs/>
          <w:szCs w:val="21"/>
        </w:rPr>
      </w:pPr>
      <w:r>
        <w:rPr>
          <w:rFonts w:hint="eastAsia" w:ascii="宋体" w:hAnsi="宋体"/>
          <w:bCs/>
          <w:szCs w:val="21"/>
        </w:rPr>
        <w:t>1</w:t>
      </w:r>
      <w:r>
        <w:rPr>
          <w:rFonts w:ascii="宋体" w:hAnsi="宋体"/>
          <w:bCs/>
          <w:szCs w:val="21"/>
        </w:rPr>
        <w:t>0.2</w:t>
      </w:r>
      <w:r>
        <w:rPr>
          <w:rFonts w:hint="eastAsia" w:ascii="宋体" w:hAnsi="宋体"/>
          <w:bCs/>
          <w:szCs w:val="21"/>
        </w:rPr>
        <w:t>资格、资信证明文件：</w:t>
      </w:r>
    </w:p>
    <w:p>
      <w:pPr>
        <w:tabs>
          <w:tab w:val="left" w:pos="990"/>
        </w:tabs>
        <w:spacing w:line="360" w:lineRule="auto"/>
        <w:ind w:firstLine="630" w:firstLineChars="300"/>
        <w:rPr>
          <w:rFonts w:ascii="宋体" w:hAnsi="宋体"/>
          <w:bCs/>
          <w:szCs w:val="21"/>
          <w:lang w:val="zh-CN"/>
        </w:rPr>
      </w:pPr>
      <w:r>
        <w:rPr>
          <w:rFonts w:hint="eastAsia" w:ascii="宋体" w:hAnsi="宋体"/>
          <w:bCs/>
          <w:szCs w:val="21"/>
          <w:lang w:val="zh-CN"/>
        </w:rPr>
        <w:t>（1）关于资格的声明函（</w:t>
      </w:r>
      <w:r>
        <w:rPr>
          <w:rFonts w:hint="eastAsia" w:ascii="宋体" w:hAnsi="宋体"/>
          <w:b/>
          <w:bCs/>
          <w:szCs w:val="21"/>
          <w:lang w:val="zh-CN"/>
        </w:rPr>
        <w:t>格式见附件</w:t>
      </w:r>
      <w:r>
        <w:rPr>
          <w:rFonts w:hint="eastAsia" w:ascii="宋体" w:hAnsi="宋体"/>
          <w:bCs/>
          <w:szCs w:val="21"/>
          <w:lang w:val="zh-CN"/>
        </w:rPr>
        <w:t>）</w:t>
      </w:r>
    </w:p>
    <w:p>
      <w:pPr>
        <w:tabs>
          <w:tab w:val="left" w:pos="1069"/>
        </w:tabs>
        <w:spacing w:line="360" w:lineRule="auto"/>
        <w:ind w:left="630"/>
        <w:rPr>
          <w:rFonts w:ascii="宋体" w:hAnsi="宋体"/>
          <w:bCs/>
          <w:szCs w:val="21"/>
        </w:rPr>
      </w:pPr>
      <w:r>
        <w:rPr>
          <w:rFonts w:hint="eastAsia" w:ascii="宋体" w:hAnsi="宋体"/>
          <w:bCs/>
          <w:szCs w:val="21"/>
          <w:lang w:val="zh-CN"/>
        </w:rPr>
        <w:t>（2）</w:t>
      </w:r>
      <w:r>
        <w:rPr>
          <w:rFonts w:hint="eastAsia" w:ascii="宋体" w:hAnsi="宋体"/>
          <w:bCs/>
          <w:spacing w:val="-6"/>
          <w:sz w:val="21"/>
          <w:szCs w:val="21"/>
          <w:lang w:val="zh-CN"/>
        </w:rPr>
        <w:t>具有独立承担民事责任能力的投标人营业执照或相关部门的登记证明文件</w:t>
      </w:r>
      <w:r>
        <w:rPr>
          <w:rFonts w:hint="eastAsia" w:ascii="宋体" w:hAnsi="宋体"/>
          <w:bCs/>
          <w:spacing w:val="-6"/>
          <w:sz w:val="21"/>
          <w:szCs w:val="21"/>
          <w:lang w:val="en-US" w:eastAsia="zh-CN"/>
        </w:rPr>
        <w:t>扫描件</w:t>
      </w:r>
      <w:r>
        <w:rPr>
          <w:rFonts w:hint="eastAsia" w:ascii="宋体" w:hAnsi="宋体"/>
          <w:bCs/>
          <w:szCs w:val="21"/>
          <w:lang w:val="zh-CN"/>
        </w:rPr>
        <w:t xml:space="preserve">； </w:t>
      </w:r>
    </w:p>
    <w:p>
      <w:pPr>
        <w:tabs>
          <w:tab w:val="left" w:pos="990"/>
        </w:tabs>
        <w:spacing w:line="360" w:lineRule="auto"/>
        <w:ind w:firstLine="630" w:firstLineChars="300"/>
        <w:rPr>
          <w:rFonts w:ascii="宋体" w:hAnsi="宋体"/>
          <w:bCs/>
          <w:spacing w:val="-11"/>
          <w:sz w:val="21"/>
          <w:szCs w:val="21"/>
        </w:rPr>
      </w:pPr>
      <w:r>
        <w:rPr>
          <w:rFonts w:hint="eastAsia" w:ascii="宋体" w:hAnsi="宋体"/>
          <w:bCs/>
          <w:szCs w:val="21"/>
        </w:rPr>
        <w:t>（3）投标人法定代表人授权委托书（</w:t>
      </w:r>
      <w:r>
        <w:rPr>
          <w:rFonts w:hint="eastAsia" w:ascii="宋体" w:hAnsi="宋体"/>
          <w:b/>
          <w:bCs/>
          <w:szCs w:val="21"/>
        </w:rPr>
        <w:t>格式见附件，</w:t>
      </w:r>
      <w:r>
        <w:rPr>
          <w:rFonts w:hint="eastAsia" w:ascii="宋体" w:hAnsi="宋体"/>
          <w:b/>
          <w:bCs/>
          <w:spacing w:val="-11"/>
          <w:sz w:val="21"/>
          <w:szCs w:val="21"/>
        </w:rPr>
        <w:t>法定代表人亲自参加投标的除外</w:t>
      </w:r>
      <w:r>
        <w:rPr>
          <w:rFonts w:hint="eastAsia" w:ascii="宋体" w:hAnsi="宋体"/>
          <w:bCs/>
          <w:spacing w:val="-11"/>
          <w:sz w:val="21"/>
          <w:szCs w:val="21"/>
        </w:rPr>
        <w:t>）；</w:t>
      </w:r>
    </w:p>
    <w:p>
      <w:pPr>
        <w:spacing w:line="360" w:lineRule="auto"/>
        <w:ind w:firstLine="630" w:firstLineChars="300"/>
        <w:rPr>
          <w:rFonts w:ascii="宋体" w:hAnsi="宋体"/>
          <w:bCs/>
          <w:szCs w:val="21"/>
        </w:rPr>
      </w:pPr>
      <w:r>
        <w:rPr>
          <w:rFonts w:hint="eastAsia" w:ascii="宋体" w:hAnsi="宋体"/>
          <w:bCs/>
          <w:szCs w:val="21"/>
        </w:rPr>
        <w:t>（4）投标人法定代表人身份证</w:t>
      </w:r>
      <w:r>
        <w:rPr>
          <w:rFonts w:hint="eastAsia" w:ascii="宋体" w:hAnsi="宋体"/>
          <w:bCs/>
          <w:szCs w:val="21"/>
          <w:lang w:val="en-US" w:eastAsia="zh-CN"/>
        </w:rPr>
        <w:t>扫描件</w:t>
      </w:r>
      <w:r>
        <w:rPr>
          <w:rFonts w:hint="eastAsia" w:ascii="宋体" w:hAnsi="宋体"/>
          <w:bCs/>
          <w:szCs w:val="21"/>
        </w:rPr>
        <w:t>；</w:t>
      </w:r>
    </w:p>
    <w:p>
      <w:pPr>
        <w:spacing w:line="360" w:lineRule="auto"/>
        <w:ind w:left="630"/>
        <w:rPr>
          <w:rFonts w:ascii="宋体" w:hAnsi="宋体"/>
          <w:bCs/>
          <w:szCs w:val="21"/>
        </w:rPr>
      </w:pPr>
      <w:r>
        <w:rPr>
          <w:rFonts w:hint="eastAsia" w:ascii="宋体" w:hAnsi="宋体"/>
          <w:bCs/>
          <w:szCs w:val="21"/>
        </w:rPr>
        <w:t>（5）投标人法定代表人授权代表身份证</w:t>
      </w:r>
      <w:r>
        <w:rPr>
          <w:rFonts w:hint="eastAsia" w:ascii="宋体" w:hAnsi="宋体"/>
          <w:bCs/>
          <w:szCs w:val="21"/>
          <w:lang w:val="en-US" w:eastAsia="zh-CN"/>
        </w:rPr>
        <w:t>扫描件</w:t>
      </w:r>
      <w:r>
        <w:rPr>
          <w:rFonts w:hint="eastAsia" w:ascii="宋体" w:hAnsi="宋体"/>
          <w:bCs/>
          <w:spacing w:val="-6"/>
          <w:w w:val="100"/>
          <w:sz w:val="21"/>
          <w:szCs w:val="21"/>
        </w:rPr>
        <w:t>（</w:t>
      </w:r>
      <w:r>
        <w:rPr>
          <w:rFonts w:hint="eastAsia" w:ascii="宋体" w:hAnsi="宋体"/>
          <w:b/>
          <w:bCs/>
          <w:spacing w:val="-6"/>
          <w:w w:val="100"/>
          <w:sz w:val="21"/>
          <w:szCs w:val="21"/>
        </w:rPr>
        <w:t>法定代表人亲自参加投标的</w:t>
      </w:r>
      <w:r>
        <w:rPr>
          <w:rFonts w:hint="eastAsia" w:ascii="宋体" w:hAnsi="宋体"/>
          <w:b/>
          <w:bCs/>
          <w:spacing w:val="-6"/>
          <w:w w:val="100"/>
          <w:sz w:val="21"/>
          <w:szCs w:val="21"/>
          <w:lang w:val="en-US" w:eastAsia="zh-CN"/>
        </w:rPr>
        <w:t>除</w:t>
      </w:r>
      <w:r>
        <w:rPr>
          <w:rFonts w:hint="eastAsia" w:ascii="宋体" w:hAnsi="宋体"/>
          <w:b/>
          <w:bCs/>
          <w:szCs w:val="21"/>
        </w:rPr>
        <w:t>外</w:t>
      </w:r>
      <w:r>
        <w:rPr>
          <w:rFonts w:hint="eastAsia" w:ascii="宋体" w:hAnsi="宋体"/>
          <w:bCs/>
          <w:szCs w:val="21"/>
        </w:rPr>
        <w:t>）；</w:t>
      </w:r>
    </w:p>
    <w:p>
      <w:pPr>
        <w:spacing w:line="360" w:lineRule="auto"/>
        <w:ind w:left="210" w:firstLine="420" w:firstLineChars="200"/>
        <w:rPr>
          <w:rFonts w:ascii="宋体" w:hAnsi="宋体"/>
          <w:bCs/>
          <w:szCs w:val="21"/>
        </w:rPr>
      </w:pPr>
      <w:r>
        <w:rPr>
          <w:rFonts w:hint="eastAsia" w:ascii="宋体" w:hAnsi="宋体"/>
          <w:bCs/>
          <w:szCs w:val="21"/>
        </w:rPr>
        <w:t>（6）投标人近三个月中任意一个月份</w:t>
      </w:r>
      <w:r>
        <w:rPr>
          <w:rFonts w:hint="eastAsia" w:ascii="宋体" w:hAnsi="宋体"/>
          <w:bCs/>
          <w:szCs w:val="21"/>
          <w:lang w:eastAsia="zh-CN"/>
        </w:rPr>
        <w:t>（</w:t>
      </w:r>
      <w:r>
        <w:rPr>
          <w:rFonts w:hint="eastAsia" w:ascii="宋体" w:hAnsi="宋体"/>
          <w:bCs/>
          <w:szCs w:val="21"/>
        </w:rPr>
        <w:t>不含投标当月</w:t>
      </w:r>
      <w:r>
        <w:rPr>
          <w:rFonts w:hint="eastAsia" w:ascii="宋体" w:hAnsi="宋体"/>
          <w:bCs/>
          <w:szCs w:val="21"/>
          <w:lang w:eastAsia="zh-CN"/>
        </w:rPr>
        <w:t>）</w:t>
      </w:r>
      <w:r>
        <w:rPr>
          <w:rFonts w:hint="eastAsia" w:ascii="宋体" w:hAnsi="宋体"/>
          <w:bCs/>
          <w:szCs w:val="21"/>
        </w:rPr>
        <w:t>的财务状况报告（资产负债表和利润表）或由会计师事务所出具的近两年中任意一个年度的审计报告和所附已审财务报告</w:t>
      </w:r>
      <w:r>
        <w:rPr>
          <w:rFonts w:hint="eastAsia" w:ascii="宋体" w:hAnsi="宋体"/>
          <w:bCs/>
          <w:szCs w:val="21"/>
          <w:lang w:val="en-US" w:eastAsia="zh-CN"/>
        </w:rPr>
        <w:t>扫描件</w:t>
      </w:r>
      <w:r>
        <w:rPr>
          <w:rFonts w:hint="eastAsia" w:ascii="宋体" w:hAnsi="宋体"/>
          <w:bCs/>
          <w:szCs w:val="21"/>
        </w:rPr>
        <w:t xml:space="preserve">； </w:t>
      </w:r>
    </w:p>
    <w:p>
      <w:pPr>
        <w:spacing w:line="360" w:lineRule="auto"/>
        <w:ind w:firstLine="630" w:firstLineChars="300"/>
        <w:rPr>
          <w:rFonts w:ascii="宋体" w:hAnsi="宋体"/>
          <w:bCs/>
          <w:szCs w:val="21"/>
        </w:rPr>
      </w:pPr>
      <w:r>
        <w:rPr>
          <w:rFonts w:hint="eastAsia" w:ascii="宋体" w:hAnsi="宋体"/>
          <w:bCs/>
          <w:szCs w:val="21"/>
        </w:rPr>
        <w:t>（7）投标人近三个月中任意一个月份</w:t>
      </w:r>
      <w:r>
        <w:rPr>
          <w:rFonts w:hint="eastAsia" w:ascii="宋体" w:hAnsi="宋体"/>
          <w:bCs/>
          <w:szCs w:val="21"/>
          <w:lang w:eastAsia="zh-CN"/>
        </w:rPr>
        <w:t>（</w:t>
      </w:r>
      <w:r>
        <w:rPr>
          <w:rFonts w:hint="eastAsia" w:ascii="宋体" w:hAnsi="宋体"/>
          <w:bCs/>
          <w:szCs w:val="21"/>
        </w:rPr>
        <w:t>不含投标当月</w:t>
      </w:r>
      <w:r>
        <w:rPr>
          <w:rFonts w:hint="eastAsia" w:ascii="宋体" w:hAnsi="宋体"/>
          <w:bCs/>
          <w:szCs w:val="21"/>
          <w:lang w:eastAsia="zh-CN"/>
        </w:rPr>
        <w:t>）</w:t>
      </w:r>
      <w:r>
        <w:rPr>
          <w:rFonts w:hint="eastAsia" w:ascii="宋体" w:hAnsi="宋体"/>
          <w:bCs/>
          <w:szCs w:val="21"/>
        </w:rPr>
        <w:t>的依法缴纳税收的相关材料（提供相关主管部门证明或银行代扣证明）</w:t>
      </w:r>
      <w:r>
        <w:rPr>
          <w:rFonts w:hint="eastAsia" w:ascii="宋体" w:hAnsi="宋体"/>
          <w:bCs/>
          <w:szCs w:val="21"/>
          <w:lang w:val="en-US" w:eastAsia="zh-CN"/>
        </w:rPr>
        <w:t>扫描件</w:t>
      </w:r>
      <w:r>
        <w:rPr>
          <w:rFonts w:hint="eastAsia" w:ascii="宋体" w:hAnsi="宋体"/>
          <w:bCs/>
          <w:szCs w:val="21"/>
        </w:rPr>
        <w:t>；</w:t>
      </w:r>
    </w:p>
    <w:p>
      <w:pPr>
        <w:spacing w:line="360" w:lineRule="auto"/>
        <w:ind w:firstLine="630" w:firstLineChars="300"/>
        <w:rPr>
          <w:rFonts w:ascii="宋体" w:hAnsi="宋体"/>
          <w:bCs/>
          <w:szCs w:val="21"/>
        </w:rPr>
      </w:pPr>
      <w:r>
        <w:rPr>
          <w:rFonts w:hint="eastAsia" w:ascii="宋体" w:hAnsi="宋体"/>
          <w:bCs/>
          <w:szCs w:val="21"/>
        </w:rPr>
        <w:t>（8）投标人近三个月中任意一个月份</w:t>
      </w:r>
      <w:r>
        <w:rPr>
          <w:rFonts w:hint="eastAsia" w:ascii="宋体" w:hAnsi="宋体"/>
          <w:bCs/>
          <w:szCs w:val="21"/>
          <w:lang w:eastAsia="zh-CN"/>
        </w:rPr>
        <w:t>（</w:t>
      </w:r>
      <w:r>
        <w:rPr>
          <w:rFonts w:hint="eastAsia" w:ascii="宋体" w:hAnsi="宋体"/>
          <w:bCs/>
          <w:szCs w:val="21"/>
        </w:rPr>
        <w:t>不含投标当月</w:t>
      </w:r>
      <w:r>
        <w:rPr>
          <w:rFonts w:hint="eastAsia" w:ascii="宋体" w:hAnsi="宋体"/>
          <w:bCs/>
          <w:szCs w:val="21"/>
          <w:lang w:eastAsia="zh-CN"/>
        </w:rPr>
        <w:t>）</w:t>
      </w:r>
      <w:r>
        <w:rPr>
          <w:rFonts w:hint="eastAsia" w:ascii="宋体" w:hAnsi="宋体"/>
          <w:bCs/>
          <w:szCs w:val="21"/>
        </w:rPr>
        <w:t>的依法缴纳社会保障资金的相关材料（提供相关主管部门证明或银行代扣证明）</w:t>
      </w:r>
      <w:r>
        <w:rPr>
          <w:rFonts w:hint="eastAsia" w:ascii="宋体" w:hAnsi="宋体"/>
          <w:bCs/>
          <w:szCs w:val="21"/>
          <w:lang w:val="en-US" w:eastAsia="zh-CN"/>
        </w:rPr>
        <w:t>扫描件</w:t>
      </w:r>
      <w:r>
        <w:rPr>
          <w:rFonts w:hint="eastAsia" w:ascii="宋体" w:hAnsi="宋体"/>
          <w:bCs/>
          <w:szCs w:val="21"/>
        </w:rPr>
        <w:t>；</w:t>
      </w:r>
    </w:p>
    <w:p>
      <w:pPr>
        <w:pStyle w:val="231"/>
        <w:spacing w:line="360" w:lineRule="auto"/>
        <w:ind w:left="210" w:firstLineChars="200"/>
        <w:rPr>
          <w:rFonts w:ascii="宋体" w:hAnsi="宋体"/>
          <w:bCs/>
          <w:szCs w:val="21"/>
        </w:rPr>
      </w:pPr>
      <w:r>
        <w:rPr>
          <w:rFonts w:hint="eastAsia" w:ascii="宋体" w:hAnsi="宋体"/>
          <w:bCs/>
          <w:szCs w:val="21"/>
        </w:rPr>
        <w:t>（</w:t>
      </w:r>
      <w:r>
        <w:rPr>
          <w:rFonts w:ascii="宋体" w:hAnsi="宋体"/>
          <w:bCs/>
          <w:szCs w:val="21"/>
        </w:rPr>
        <w:t>9</w:t>
      </w:r>
      <w:r>
        <w:rPr>
          <w:rFonts w:hint="eastAsia" w:ascii="宋体" w:hAnsi="宋体"/>
          <w:bCs/>
          <w:szCs w:val="21"/>
        </w:rPr>
        <w:t>）采购人要求的特定资质证明复印件（</w:t>
      </w:r>
      <w:r>
        <w:rPr>
          <w:rFonts w:hint="eastAsia" w:ascii="宋体" w:hAnsi="宋体"/>
          <w:b/>
          <w:bCs/>
          <w:szCs w:val="21"/>
        </w:rPr>
        <w:t>详见“</w:t>
      </w:r>
      <w:r>
        <w:rPr>
          <w:rFonts w:hint="eastAsia" w:ascii="宋体" w:hAnsi="宋体"/>
          <w:b/>
          <w:bCs/>
          <w:szCs w:val="21"/>
          <w:lang w:val="en-US" w:eastAsia="zh-CN"/>
        </w:rPr>
        <w:t>招标公告</w:t>
      </w:r>
      <w:r>
        <w:rPr>
          <w:rFonts w:hint="eastAsia" w:ascii="宋体" w:hAnsi="宋体"/>
          <w:b/>
          <w:bCs/>
          <w:szCs w:val="21"/>
        </w:rPr>
        <w:t>”</w:t>
      </w:r>
      <w:r>
        <w:rPr>
          <w:rFonts w:hint="eastAsia" w:ascii="宋体" w:hAnsi="宋体"/>
          <w:b/>
          <w:bCs/>
          <w:szCs w:val="21"/>
          <w:lang w:eastAsia="zh-CN"/>
        </w:rPr>
        <w:t>－</w:t>
      </w:r>
      <w:r>
        <w:rPr>
          <w:rFonts w:hint="eastAsia" w:ascii="宋体" w:hAnsi="宋体"/>
          <w:b/>
          <w:bCs/>
          <w:szCs w:val="21"/>
        </w:rPr>
        <w:t>“投标人资格要求”之3中要求）</w:t>
      </w:r>
      <w:r>
        <w:rPr>
          <w:rFonts w:hint="eastAsia" w:ascii="宋体" w:hAnsi="宋体"/>
          <w:bCs/>
          <w:szCs w:val="21"/>
        </w:rPr>
        <w:t>。</w:t>
      </w:r>
    </w:p>
    <w:p>
      <w:pPr>
        <w:spacing w:line="360" w:lineRule="auto"/>
        <w:ind w:firstLine="420" w:firstLineChars="200"/>
        <w:rPr>
          <w:rFonts w:ascii="宋体" w:hAnsi="宋体"/>
          <w:bCs/>
          <w:szCs w:val="21"/>
        </w:rPr>
      </w:pPr>
      <w:r>
        <w:rPr>
          <w:rFonts w:ascii="宋体" w:hAnsi="宋体"/>
          <w:bCs/>
          <w:szCs w:val="21"/>
        </w:rPr>
        <w:t>10.3</w:t>
      </w:r>
      <w:r>
        <w:rPr>
          <w:rFonts w:hint="eastAsia" w:ascii="宋体" w:hAnsi="宋体"/>
          <w:bCs/>
          <w:szCs w:val="21"/>
        </w:rPr>
        <w:t>开标一览表（</w:t>
      </w:r>
      <w:r>
        <w:rPr>
          <w:rFonts w:hint="eastAsia" w:ascii="宋体" w:hAnsi="宋体"/>
          <w:b/>
          <w:bCs/>
          <w:szCs w:val="21"/>
        </w:rPr>
        <w:t>格式见附件</w:t>
      </w:r>
      <w:r>
        <w:rPr>
          <w:rFonts w:hint="eastAsia" w:ascii="宋体" w:hAnsi="宋体"/>
          <w:bCs/>
          <w:szCs w:val="21"/>
        </w:rPr>
        <w:t>）</w:t>
      </w:r>
    </w:p>
    <w:p>
      <w:pPr>
        <w:spacing w:line="360" w:lineRule="auto"/>
        <w:ind w:firstLine="420" w:firstLineChars="200"/>
        <w:rPr>
          <w:rFonts w:ascii="宋体" w:hAnsi="宋体"/>
          <w:bCs/>
          <w:color w:val="auto"/>
          <w:szCs w:val="21"/>
        </w:rPr>
      </w:pPr>
      <w:r>
        <w:rPr>
          <w:rFonts w:ascii="宋体" w:hAnsi="宋体"/>
          <w:bCs/>
          <w:color w:val="auto"/>
          <w:szCs w:val="21"/>
        </w:rPr>
        <w:t>10.4</w:t>
      </w:r>
      <w:r>
        <w:rPr>
          <w:rFonts w:hint="eastAsia" w:ascii="宋体" w:hAnsi="宋体"/>
          <w:bCs/>
          <w:color w:val="auto"/>
          <w:szCs w:val="21"/>
        </w:rPr>
        <w:t>明细报价表（</w:t>
      </w:r>
      <w:r>
        <w:rPr>
          <w:rFonts w:hint="eastAsia" w:ascii="宋体" w:hAnsi="宋体"/>
          <w:b/>
          <w:bCs/>
          <w:color w:val="auto"/>
          <w:szCs w:val="21"/>
        </w:rPr>
        <w:t>格式见附件</w:t>
      </w:r>
      <w:r>
        <w:rPr>
          <w:rFonts w:hint="eastAsia" w:ascii="宋体" w:hAnsi="宋体"/>
          <w:bCs/>
          <w:color w:val="auto"/>
          <w:szCs w:val="21"/>
        </w:rPr>
        <w:t>）</w:t>
      </w:r>
    </w:p>
    <w:p>
      <w:pPr>
        <w:spacing w:line="360" w:lineRule="auto"/>
        <w:ind w:firstLine="420" w:firstLineChars="200"/>
        <w:rPr>
          <w:rFonts w:ascii="宋体" w:hAnsi="宋体"/>
          <w:bCs/>
          <w:color w:val="auto"/>
          <w:szCs w:val="21"/>
        </w:rPr>
      </w:pPr>
      <w:r>
        <w:rPr>
          <w:rFonts w:ascii="宋体" w:hAnsi="宋体"/>
          <w:bCs/>
          <w:color w:val="auto"/>
          <w:szCs w:val="21"/>
        </w:rPr>
        <w:t>10.5</w:t>
      </w:r>
      <w:r>
        <w:rPr>
          <w:rFonts w:hint="eastAsia" w:ascii="宋体" w:hAnsi="宋体"/>
          <w:bCs/>
          <w:color w:val="auto"/>
          <w:szCs w:val="21"/>
          <w:lang w:val="en-US" w:eastAsia="zh-CN"/>
        </w:rPr>
        <w:t>服务要求响应表</w:t>
      </w:r>
      <w:r>
        <w:rPr>
          <w:rFonts w:hint="eastAsia" w:ascii="宋体" w:hAnsi="宋体"/>
          <w:bCs/>
          <w:color w:val="auto"/>
          <w:szCs w:val="21"/>
        </w:rPr>
        <w:t>（</w:t>
      </w:r>
      <w:r>
        <w:rPr>
          <w:rFonts w:hint="eastAsia" w:ascii="宋体" w:hAnsi="宋体"/>
          <w:b/>
          <w:bCs/>
          <w:color w:val="auto"/>
          <w:szCs w:val="21"/>
        </w:rPr>
        <w:t>格式见附件</w:t>
      </w:r>
      <w:r>
        <w:rPr>
          <w:rFonts w:hint="eastAsia" w:ascii="宋体" w:hAnsi="宋体"/>
          <w:bCs/>
          <w:color w:val="auto"/>
          <w:szCs w:val="21"/>
        </w:rPr>
        <w:t>）</w:t>
      </w:r>
    </w:p>
    <w:p>
      <w:pPr>
        <w:spacing w:line="360" w:lineRule="auto"/>
        <w:ind w:firstLine="420" w:firstLineChars="200"/>
        <w:rPr>
          <w:rFonts w:hint="eastAsia" w:ascii="宋体" w:hAnsi="宋体"/>
          <w:bCs/>
          <w:color w:val="auto"/>
          <w:szCs w:val="21"/>
          <w:lang w:eastAsia="zh-CN"/>
        </w:rPr>
      </w:pPr>
      <w:r>
        <w:rPr>
          <w:rFonts w:hint="eastAsia" w:asciiTheme="minorEastAsia" w:hAnsiTheme="minorEastAsia" w:eastAsiaTheme="minorEastAsia"/>
          <w:color w:val="auto"/>
          <w:sz w:val="21"/>
          <w:szCs w:val="21"/>
          <w:lang w:val="en-US" w:eastAsia="zh-CN"/>
        </w:rPr>
        <w:t>10.6</w:t>
      </w:r>
      <w:r>
        <w:rPr>
          <w:rFonts w:hint="eastAsia" w:ascii="宋体" w:hAnsi="宋体"/>
          <w:bCs/>
          <w:color w:val="auto"/>
          <w:szCs w:val="21"/>
        </w:rPr>
        <w:t>《中小企业声明函》或《残疾人福利性单位声明函》或省级以上监狱管理局、戒毒管理局（含新疆生产建设兵团）出具的属于监狱企业的证明文件</w:t>
      </w:r>
      <w:r>
        <w:rPr>
          <w:rFonts w:hint="eastAsia" w:ascii="宋体" w:hAnsi="宋体"/>
          <w:bCs/>
          <w:color w:val="auto"/>
          <w:szCs w:val="21"/>
          <w:lang w:eastAsia="zh-CN"/>
        </w:rPr>
        <w:t>（</w:t>
      </w:r>
      <w:r>
        <w:rPr>
          <w:rFonts w:hint="eastAsia" w:ascii="宋体" w:hAnsi="宋体"/>
          <w:bCs/>
          <w:color w:val="auto"/>
          <w:szCs w:val="21"/>
        </w:rPr>
        <w:t>格式见附件</w:t>
      </w:r>
      <w:r>
        <w:rPr>
          <w:rFonts w:hint="eastAsia" w:ascii="宋体" w:hAnsi="宋体"/>
          <w:bCs/>
          <w:color w:val="auto"/>
          <w:szCs w:val="21"/>
          <w:lang w:eastAsia="zh-CN"/>
        </w:rPr>
        <w:t>）</w:t>
      </w:r>
    </w:p>
    <w:p>
      <w:pPr>
        <w:spacing w:line="360" w:lineRule="auto"/>
        <w:ind w:firstLine="420" w:firstLineChars="200"/>
        <w:rPr>
          <w:rFonts w:hint="default" w:ascii="宋体" w:hAnsi="宋体"/>
          <w:bCs/>
          <w:color w:val="auto"/>
          <w:szCs w:val="21"/>
          <w:lang w:val="en-US" w:eastAsia="zh-CN"/>
        </w:rPr>
      </w:pPr>
      <w:r>
        <w:rPr>
          <w:rFonts w:hint="eastAsia" w:ascii="宋体" w:hAnsi="宋体"/>
          <w:bCs/>
          <w:color w:val="auto"/>
          <w:szCs w:val="21"/>
          <w:lang w:val="en-US" w:eastAsia="zh-CN"/>
        </w:rPr>
        <w:t>10.7承诺书（</w:t>
      </w:r>
      <w:r>
        <w:rPr>
          <w:rFonts w:hint="eastAsia" w:ascii="宋体" w:hAnsi="宋体"/>
          <w:b/>
          <w:bCs w:val="0"/>
          <w:color w:val="auto"/>
          <w:szCs w:val="21"/>
          <w:lang w:val="en-US" w:eastAsia="zh-CN"/>
        </w:rPr>
        <w:t>格式见附件</w:t>
      </w:r>
      <w:r>
        <w:rPr>
          <w:rFonts w:hint="eastAsia" w:ascii="宋体" w:hAnsi="宋体"/>
          <w:bCs/>
          <w:color w:val="auto"/>
          <w:szCs w:val="21"/>
          <w:lang w:val="en-US" w:eastAsia="zh-CN"/>
        </w:rPr>
        <w:t>）</w:t>
      </w:r>
    </w:p>
    <w:p>
      <w:pPr>
        <w:spacing w:line="360" w:lineRule="auto"/>
        <w:ind w:firstLine="420" w:firstLineChars="200"/>
        <w:rPr>
          <w:rFonts w:ascii="宋体" w:hAnsi="宋体"/>
          <w:bCs/>
          <w:color w:val="auto"/>
          <w:szCs w:val="21"/>
        </w:rPr>
      </w:pPr>
      <w:r>
        <w:rPr>
          <w:rFonts w:hint="eastAsia" w:ascii="宋体" w:hAnsi="宋体"/>
          <w:bCs/>
          <w:color w:val="auto"/>
          <w:szCs w:val="21"/>
        </w:rPr>
        <w:t>10.</w:t>
      </w:r>
      <w:r>
        <w:rPr>
          <w:rFonts w:hint="eastAsia" w:ascii="宋体" w:hAnsi="宋体"/>
          <w:bCs/>
          <w:color w:val="auto"/>
          <w:szCs w:val="21"/>
          <w:lang w:val="en-US" w:eastAsia="zh-CN"/>
        </w:rPr>
        <w:t>8</w:t>
      </w:r>
      <w:r>
        <w:rPr>
          <w:rFonts w:hint="eastAsia" w:ascii="宋体" w:hAnsi="宋体"/>
          <w:bCs/>
          <w:color w:val="auto"/>
          <w:szCs w:val="21"/>
        </w:rPr>
        <w:t>评分标准中对应的证明材料（</w:t>
      </w:r>
      <w:r>
        <w:rPr>
          <w:rFonts w:hint="eastAsia" w:ascii="宋体" w:hAnsi="宋体"/>
          <w:b/>
          <w:bCs/>
          <w:color w:val="auto"/>
          <w:szCs w:val="21"/>
        </w:rPr>
        <w:t>如有自行添加</w:t>
      </w:r>
      <w:r>
        <w:rPr>
          <w:rFonts w:hint="eastAsia" w:ascii="宋体" w:hAnsi="宋体"/>
          <w:bCs/>
          <w:color w:val="auto"/>
          <w:szCs w:val="21"/>
        </w:rPr>
        <w:t>）</w:t>
      </w:r>
    </w:p>
    <w:p>
      <w:pPr>
        <w:spacing w:line="360" w:lineRule="auto"/>
        <w:ind w:firstLine="422"/>
        <w:rPr>
          <w:rFonts w:ascii="宋体" w:hAnsi="宋体"/>
          <w:bCs/>
          <w:szCs w:val="21"/>
        </w:rPr>
      </w:pPr>
      <w:r>
        <w:rPr>
          <w:rFonts w:hint="eastAsia" w:ascii="宋体" w:hAnsi="宋体"/>
          <w:bCs/>
          <w:color w:val="auto"/>
          <w:szCs w:val="21"/>
        </w:rPr>
        <w:t>上述1</w:t>
      </w:r>
      <w:r>
        <w:rPr>
          <w:rFonts w:ascii="宋体" w:hAnsi="宋体"/>
          <w:bCs/>
          <w:color w:val="auto"/>
          <w:szCs w:val="21"/>
        </w:rPr>
        <w:t>0.</w:t>
      </w:r>
      <w:r>
        <w:rPr>
          <w:rFonts w:hint="eastAsia" w:ascii="宋体" w:hAnsi="宋体"/>
          <w:bCs/>
          <w:color w:val="auto"/>
          <w:szCs w:val="21"/>
        </w:rPr>
        <w:t>1-</w:t>
      </w:r>
      <w:r>
        <w:rPr>
          <w:rFonts w:ascii="宋体" w:hAnsi="宋体"/>
          <w:bCs/>
          <w:color w:val="auto"/>
          <w:szCs w:val="21"/>
        </w:rPr>
        <w:t>10.</w:t>
      </w:r>
      <w:r>
        <w:rPr>
          <w:rFonts w:hint="eastAsia" w:ascii="宋体" w:hAnsi="宋体"/>
          <w:bCs/>
          <w:color w:val="auto"/>
          <w:szCs w:val="21"/>
          <w:lang w:val="en-US" w:eastAsia="zh-CN"/>
        </w:rPr>
        <w:t>7</w:t>
      </w:r>
      <w:r>
        <w:rPr>
          <w:rFonts w:hint="eastAsia" w:ascii="宋体" w:hAnsi="宋体"/>
          <w:bCs/>
          <w:color w:val="auto"/>
          <w:szCs w:val="21"/>
        </w:rPr>
        <w:t>项投标人必须按</w:t>
      </w:r>
      <w:r>
        <w:rPr>
          <w:rFonts w:hint="eastAsia" w:ascii="宋体" w:hAnsi="宋体"/>
          <w:bCs/>
          <w:szCs w:val="21"/>
        </w:rPr>
        <w:t>要求全部提供，否则投标文件无效。如上述资格证明文件遇年检、换证，则必须提供法定年检、换证单位出具的有效证明复印件。如上述资格</w:t>
      </w:r>
      <w:r>
        <w:rPr>
          <w:rFonts w:hint="eastAsia" w:ascii="宋体" w:hAnsi="宋体"/>
          <w:bCs/>
          <w:szCs w:val="21"/>
          <w:lang w:eastAsia="zh-CN"/>
        </w:rPr>
        <w:t>、</w:t>
      </w:r>
      <w:r>
        <w:rPr>
          <w:rFonts w:hint="eastAsia" w:ascii="宋体" w:hAnsi="宋体"/>
          <w:bCs/>
          <w:szCs w:val="21"/>
          <w:lang w:val="en-US" w:eastAsia="zh-CN"/>
        </w:rPr>
        <w:t>资信</w:t>
      </w:r>
      <w:r>
        <w:rPr>
          <w:rFonts w:hint="eastAsia" w:ascii="宋体" w:hAnsi="宋体"/>
          <w:bCs/>
          <w:szCs w:val="21"/>
        </w:rPr>
        <w:t>证明文件第（6）（7）（8）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w:t>
      </w:r>
      <w:r>
        <w:rPr>
          <w:rFonts w:hint="eastAsia" w:ascii="宋体" w:hAnsi="宋体"/>
          <w:bCs/>
          <w:szCs w:val="21"/>
          <w:lang w:eastAsia="zh-CN"/>
        </w:rPr>
        <w:t>或其他</w:t>
      </w:r>
      <w:r>
        <w:rPr>
          <w:rFonts w:hint="eastAsia" w:ascii="宋体" w:hAnsi="宋体"/>
          <w:bCs/>
          <w:szCs w:val="21"/>
        </w:rPr>
        <w:t>可在中国大陆有效居留的许可证明。</w:t>
      </w:r>
    </w:p>
    <w:p>
      <w:pPr>
        <w:spacing w:line="360" w:lineRule="auto"/>
        <w:ind w:firstLine="422"/>
        <w:rPr>
          <w:rFonts w:ascii="宋体" w:hAnsi="宋体"/>
          <w:b/>
          <w:szCs w:val="21"/>
        </w:rPr>
      </w:pPr>
      <w:r>
        <w:rPr>
          <w:rFonts w:hint="eastAsia" w:ascii="宋体" w:hAnsi="宋体"/>
          <w:b/>
          <w:szCs w:val="21"/>
        </w:rPr>
        <w:t>11、证明投标人资格及符合招标文件规定的文件</w:t>
      </w:r>
    </w:p>
    <w:p>
      <w:pPr>
        <w:spacing w:line="360" w:lineRule="auto"/>
        <w:ind w:firstLine="420"/>
        <w:rPr>
          <w:rFonts w:ascii="宋体" w:hAnsi="宋体"/>
          <w:bCs/>
          <w:szCs w:val="21"/>
        </w:rPr>
      </w:pPr>
      <w:r>
        <w:rPr>
          <w:rFonts w:hint="eastAsia" w:ascii="宋体" w:hAnsi="宋体"/>
          <w:bCs/>
          <w:szCs w:val="21"/>
        </w:rPr>
        <w:t>11.1投标人应按要求提交资格证明文件及符合招标文件规定的文件。</w:t>
      </w:r>
    </w:p>
    <w:p>
      <w:pPr>
        <w:spacing w:line="360" w:lineRule="auto"/>
        <w:ind w:firstLine="420"/>
        <w:rPr>
          <w:rFonts w:ascii="宋体" w:hAnsi="宋体"/>
          <w:bCs/>
          <w:szCs w:val="21"/>
        </w:rPr>
      </w:pPr>
      <w:r>
        <w:rPr>
          <w:rFonts w:hint="eastAsia" w:ascii="宋体" w:hAnsi="宋体"/>
          <w:bCs/>
          <w:szCs w:val="21"/>
        </w:rPr>
        <w:t>11.2投标人应提交证明其有资格参加投标和中标后有能力独立履行合同的文件。</w:t>
      </w:r>
    </w:p>
    <w:p>
      <w:pPr>
        <w:spacing w:line="360" w:lineRule="auto"/>
        <w:ind w:firstLine="420"/>
        <w:rPr>
          <w:rFonts w:ascii="宋体" w:hAnsi="宋体"/>
          <w:bCs/>
          <w:szCs w:val="21"/>
        </w:rPr>
      </w:pPr>
      <w:r>
        <w:rPr>
          <w:rFonts w:hint="eastAsia" w:ascii="宋体" w:hAnsi="宋体"/>
          <w:bCs/>
          <w:szCs w:val="21"/>
        </w:rPr>
        <w:t>11.3投标人除必须具有履行合同所需提供的产品或服务的能力外，还必须具备相应的财务、技术方面的能力。</w:t>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p>
    <w:p>
      <w:pPr>
        <w:spacing w:line="360" w:lineRule="auto"/>
        <w:ind w:firstLine="422"/>
        <w:rPr>
          <w:rFonts w:hint="eastAsia" w:ascii="宋体" w:hAnsi="宋体" w:eastAsia="宋体"/>
          <w:b/>
          <w:szCs w:val="21"/>
          <w:lang w:val="en-US" w:eastAsia="zh-CN"/>
        </w:rPr>
      </w:pPr>
      <w:r>
        <w:rPr>
          <w:rFonts w:hint="eastAsia" w:ascii="宋体" w:hAnsi="宋体"/>
          <w:b/>
          <w:szCs w:val="21"/>
        </w:rPr>
        <w:t>12、投标</w:t>
      </w:r>
      <w:r>
        <w:rPr>
          <w:rFonts w:hint="eastAsia" w:ascii="宋体" w:hAnsi="宋体"/>
          <w:b/>
          <w:szCs w:val="21"/>
          <w:lang w:val="en-US" w:eastAsia="zh-CN"/>
        </w:rPr>
        <w:t>报价</w:t>
      </w:r>
    </w:p>
    <w:p>
      <w:pPr>
        <w:spacing w:line="360" w:lineRule="auto"/>
        <w:ind w:firstLine="420"/>
        <w:rPr>
          <w:rFonts w:hint="eastAsia" w:ascii="宋体" w:hAnsi="宋体"/>
          <w:bCs/>
          <w:szCs w:val="21"/>
        </w:rPr>
      </w:pPr>
      <w:r>
        <w:rPr>
          <w:rFonts w:hint="eastAsia" w:ascii="宋体" w:hAnsi="宋体"/>
          <w:bCs/>
          <w:szCs w:val="21"/>
        </w:rPr>
        <w:t>12.1 投标人的报价应包括污泥运输和处理处置费、装卸费、道路清扫费、人工费、机械费、管理费、保险、各项规费、利润、各项税费等合同实施过程中</w:t>
      </w:r>
      <w:r>
        <w:rPr>
          <w:rFonts w:hint="eastAsia" w:ascii="宋体" w:hAnsi="宋体"/>
          <w:bCs/>
          <w:szCs w:val="21"/>
          <w:lang w:val="en-US" w:eastAsia="zh-CN"/>
        </w:rPr>
        <w:t>一切</w:t>
      </w:r>
      <w:r>
        <w:rPr>
          <w:rFonts w:hint="eastAsia" w:ascii="宋体" w:hAnsi="宋体"/>
          <w:bCs/>
          <w:szCs w:val="21"/>
        </w:rPr>
        <w:t>不可预见费用</w:t>
      </w:r>
      <w:r>
        <w:rPr>
          <w:rFonts w:hint="eastAsia" w:ascii="宋体" w:hAnsi="宋体"/>
          <w:bCs/>
          <w:szCs w:val="21"/>
          <w:lang w:eastAsia="zh-CN"/>
        </w:rPr>
        <w:t>，</w:t>
      </w:r>
      <w:r>
        <w:rPr>
          <w:rFonts w:hint="eastAsia" w:ascii="宋体" w:hAnsi="宋体"/>
          <w:bCs/>
          <w:szCs w:val="21"/>
          <w:lang w:val="en-US" w:eastAsia="zh-CN"/>
        </w:rPr>
        <w:t>以及</w:t>
      </w:r>
      <w:r>
        <w:rPr>
          <w:rFonts w:hint="eastAsia" w:ascii="宋体" w:hAnsi="宋体"/>
          <w:bCs/>
          <w:szCs w:val="21"/>
        </w:rPr>
        <w:t>完成本合同的全部费用。招标人不再支付报价以外的任何费用。</w:t>
      </w:r>
    </w:p>
    <w:p>
      <w:pPr>
        <w:spacing w:line="360" w:lineRule="auto"/>
        <w:ind w:firstLine="420"/>
        <w:rPr>
          <w:rFonts w:ascii="宋体" w:hAnsi="宋体"/>
          <w:bCs/>
          <w:szCs w:val="21"/>
        </w:rPr>
      </w:pPr>
      <w:r>
        <w:rPr>
          <w:rFonts w:hint="eastAsia" w:ascii="宋体" w:hAnsi="宋体"/>
          <w:bCs/>
          <w:szCs w:val="21"/>
        </w:rPr>
        <w:t>12.</w:t>
      </w:r>
      <w:r>
        <w:rPr>
          <w:rFonts w:hint="eastAsia" w:ascii="宋体" w:hAnsi="宋体"/>
          <w:bCs/>
          <w:szCs w:val="21"/>
          <w:lang w:val="en-US" w:eastAsia="zh-CN"/>
        </w:rPr>
        <w:t>2其他费用</w:t>
      </w:r>
      <w:r>
        <w:rPr>
          <w:rFonts w:hint="eastAsia" w:ascii="宋体" w:hAnsi="宋体"/>
          <w:bCs/>
          <w:szCs w:val="21"/>
        </w:rPr>
        <w:t>处理</w:t>
      </w:r>
    </w:p>
    <w:p>
      <w:pPr>
        <w:spacing w:line="360" w:lineRule="auto"/>
        <w:ind w:firstLine="420"/>
        <w:rPr>
          <w:rFonts w:ascii="宋体" w:hAnsi="宋体"/>
          <w:bCs/>
          <w:szCs w:val="21"/>
        </w:rPr>
      </w:pPr>
      <w:r>
        <w:rPr>
          <w:rFonts w:hint="eastAsia" w:ascii="宋体" w:hAnsi="宋体"/>
          <w:bCs/>
          <w:szCs w:val="21"/>
        </w:rPr>
        <w:t>招标文件未列明，而投标人认为必需的费用也需列入报价。</w:t>
      </w:r>
    </w:p>
    <w:p>
      <w:pPr>
        <w:spacing w:line="360" w:lineRule="auto"/>
        <w:ind w:firstLine="420"/>
        <w:rPr>
          <w:rFonts w:ascii="宋体" w:hAnsi="宋体"/>
          <w:bCs/>
          <w:szCs w:val="21"/>
        </w:rPr>
      </w:pPr>
      <w:r>
        <w:rPr>
          <w:rFonts w:hint="eastAsia" w:ascii="宋体" w:hAnsi="宋体"/>
          <w:bCs/>
          <w:szCs w:val="21"/>
        </w:rPr>
        <w:t>12.</w:t>
      </w:r>
      <w:r>
        <w:rPr>
          <w:rFonts w:hint="eastAsia" w:ascii="宋体" w:hAnsi="宋体"/>
          <w:bCs/>
          <w:szCs w:val="21"/>
          <w:lang w:val="en-US" w:eastAsia="zh-CN"/>
        </w:rPr>
        <w:t>3</w:t>
      </w:r>
      <w:r>
        <w:rPr>
          <w:rFonts w:hint="eastAsia" w:ascii="宋体" w:hAnsi="宋体"/>
          <w:bCs/>
          <w:szCs w:val="21"/>
        </w:rPr>
        <w:t>投标货币</w:t>
      </w:r>
    </w:p>
    <w:p>
      <w:pPr>
        <w:spacing w:line="360" w:lineRule="auto"/>
        <w:ind w:firstLine="420"/>
        <w:rPr>
          <w:rFonts w:ascii="宋体" w:hAnsi="宋体"/>
          <w:bCs/>
          <w:szCs w:val="21"/>
        </w:rPr>
      </w:pPr>
      <w:r>
        <w:rPr>
          <w:rFonts w:hint="eastAsia" w:ascii="宋体" w:hAnsi="宋体"/>
          <w:bCs/>
          <w:szCs w:val="21"/>
        </w:rPr>
        <w:t>投标文件中的服务单价和总价无特殊规定的采用人民币报价，以元为单位标注。招标文件中另有规定的按规定执行。</w:t>
      </w:r>
    </w:p>
    <w:p>
      <w:pPr>
        <w:spacing w:line="360" w:lineRule="auto"/>
        <w:ind w:firstLine="422"/>
        <w:rPr>
          <w:rFonts w:ascii="宋体" w:hAnsi="宋体"/>
          <w:b/>
          <w:szCs w:val="21"/>
        </w:rPr>
      </w:pPr>
      <w:r>
        <w:rPr>
          <w:rFonts w:hint="eastAsia" w:ascii="宋体" w:hAnsi="宋体"/>
          <w:b/>
          <w:szCs w:val="21"/>
        </w:rPr>
        <w:t>1</w:t>
      </w:r>
      <w:r>
        <w:rPr>
          <w:rFonts w:ascii="宋体" w:hAnsi="宋体"/>
          <w:b/>
          <w:szCs w:val="21"/>
        </w:rPr>
        <w:t>3</w:t>
      </w:r>
      <w:r>
        <w:rPr>
          <w:rFonts w:hint="eastAsia" w:ascii="宋体" w:hAnsi="宋体"/>
          <w:b/>
          <w:szCs w:val="21"/>
        </w:rPr>
        <w:t>、投标函和开标一览表</w:t>
      </w:r>
    </w:p>
    <w:p>
      <w:pPr>
        <w:spacing w:line="360" w:lineRule="auto"/>
        <w:ind w:firstLine="420"/>
        <w:rPr>
          <w:rFonts w:ascii="宋体" w:hAnsi="宋体"/>
          <w:bCs/>
          <w:szCs w:val="21"/>
        </w:rPr>
      </w:pPr>
      <w:r>
        <w:rPr>
          <w:rFonts w:hint="eastAsia" w:ascii="宋体" w:hAnsi="宋体"/>
          <w:bCs/>
          <w:szCs w:val="21"/>
        </w:rPr>
        <w:t>1</w:t>
      </w:r>
      <w:r>
        <w:rPr>
          <w:rFonts w:ascii="宋体" w:hAnsi="宋体"/>
          <w:bCs/>
          <w:szCs w:val="21"/>
        </w:rPr>
        <w:t>3</w:t>
      </w:r>
      <w:r>
        <w:rPr>
          <w:rFonts w:hint="eastAsia" w:ascii="宋体" w:hAnsi="宋体"/>
          <w:bCs/>
          <w:szCs w:val="21"/>
        </w:rPr>
        <w:t>.1 投标人应按照招标文件中提供的格式完整、正确填写投标函、开标一览表。</w:t>
      </w:r>
    </w:p>
    <w:p>
      <w:pPr>
        <w:spacing w:line="360" w:lineRule="auto"/>
        <w:ind w:firstLine="420"/>
        <w:rPr>
          <w:rFonts w:ascii="宋体" w:hAnsi="宋体"/>
          <w:bCs/>
          <w:szCs w:val="21"/>
        </w:rPr>
      </w:pPr>
      <w:r>
        <w:rPr>
          <w:rFonts w:hint="eastAsia" w:ascii="宋体" w:hAnsi="宋体"/>
          <w:bCs/>
          <w:szCs w:val="21"/>
        </w:rPr>
        <w:t>1</w:t>
      </w:r>
      <w:r>
        <w:rPr>
          <w:rFonts w:ascii="宋体" w:hAnsi="宋体"/>
          <w:bCs/>
          <w:szCs w:val="21"/>
        </w:rPr>
        <w:t>3</w:t>
      </w:r>
      <w:r>
        <w:rPr>
          <w:rFonts w:hint="eastAsia" w:ascii="宋体" w:hAnsi="宋体"/>
          <w:bCs/>
          <w:szCs w:val="21"/>
        </w:rPr>
        <w:t>.2 开标一览表中的价格应与投标文件中分项报价表中的价格一致，如不一致，不作为无效投标处理，但评标时按开标一览表中价格为准。</w:t>
      </w:r>
    </w:p>
    <w:p>
      <w:pPr>
        <w:spacing w:line="360" w:lineRule="auto"/>
        <w:ind w:firstLine="422"/>
        <w:rPr>
          <w:rFonts w:ascii="宋体" w:hAnsi="宋体"/>
          <w:b/>
          <w:szCs w:val="21"/>
        </w:rPr>
      </w:pPr>
      <w:r>
        <w:rPr>
          <w:rFonts w:hint="eastAsia" w:ascii="宋体" w:hAnsi="宋体"/>
          <w:b/>
          <w:szCs w:val="21"/>
        </w:rPr>
        <w:t>1</w:t>
      </w:r>
      <w:r>
        <w:rPr>
          <w:rFonts w:ascii="宋体" w:hAnsi="宋体"/>
          <w:b/>
          <w:szCs w:val="21"/>
        </w:rPr>
        <w:t>4</w:t>
      </w:r>
      <w:r>
        <w:rPr>
          <w:rFonts w:hint="eastAsia" w:ascii="宋体" w:hAnsi="宋体"/>
          <w:b/>
          <w:szCs w:val="21"/>
        </w:rPr>
        <w:t>、投标有效期</w:t>
      </w:r>
    </w:p>
    <w:p>
      <w:pPr>
        <w:spacing w:line="360" w:lineRule="auto"/>
        <w:ind w:firstLine="420"/>
        <w:rPr>
          <w:rFonts w:ascii="宋体" w:hAnsi="宋体"/>
          <w:bCs/>
          <w:szCs w:val="21"/>
        </w:rPr>
      </w:pPr>
      <w:r>
        <w:rPr>
          <w:rFonts w:hint="eastAsia" w:ascii="宋体" w:hAnsi="宋体"/>
          <w:bCs/>
          <w:szCs w:val="21"/>
        </w:rPr>
        <w:t>1</w:t>
      </w:r>
      <w:r>
        <w:rPr>
          <w:rFonts w:ascii="宋体" w:hAnsi="宋体"/>
          <w:bCs/>
          <w:szCs w:val="21"/>
        </w:rPr>
        <w:t>4</w:t>
      </w:r>
      <w:r>
        <w:rPr>
          <w:rFonts w:hint="eastAsia" w:ascii="宋体" w:hAnsi="宋体"/>
          <w:bCs/>
          <w:szCs w:val="21"/>
        </w:rPr>
        <w:t>.1 投标有效期为开标之日起六十（60）天。投标有效期比规定短的将被视为非响应性投标而予以拒绝。</w:t>
      </w:r>
    </w:p>
    <w:p>
      <w:pPr>
        <w:spacing w:line="360" w:lineRule="auto"/>
        <w:ind w:firstLine="420"/>
        <w:rPr>
          <w:rFonts w:ascii="宋体" w:hAnsi="宋体"/>
          <w:bCs/>
          <w:szCs w:val="21"/>
        </w:rPr>
      </w:pPr>
      <w:r>
        <w:rPr>
          <w:rFonts w:hint="eastAsia" w:ascii="宋体" w:hAnsi="宋体"/>
          <w:bCs/>
          <w:szCs w:val="21"/>
        </w:rPr>
        <w:t>1</w:t>
      </w:r>
      <w:r>
        <w:rPr>
          <w:rFonts w:ascii="宋体" w:hAnsi="宋体"/>
          <w:bCs/>
          <w:szCs w:val="21"/>
        </w:rPr>
        <w:t>4</w:t>
      </w:r>
      <w:r>
        <w:rPr>
          <w:rFonts w:hint="eastAsia" w:ascii="宋体" w:hAnsi="宋体"/>
          <w:bCs/>
          <w:szCs w:val="21"/>
        </w:rPr>
        <w:t>.2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pPr>
        <w:spacing w:line="360" w:lineRule="auto"/>
        <w:ind w:firstLine="422"/>
        <w:rPr>
          <w:rFonts w:ascii="宋体" w:hAnsi="宋体"/>
          <w:b/>
          <w:szCs w:val="21"/>
        </w:rPr>
      </w:pPr>
      <w:bookmarkStart w:id="51" w:name="_Toc20823297"/>
      <w:bookmarkStart w:id="52" w:name="_Toc513029225"/>
      <w:bookmarkStart w:id="53" w:name="_Toc16938541"/>
      <w:bookmarkStart w:id="54" w:name="_Toc462564084"/>
      <w:r>
        <w:rPr>
          <w:rFonts w:hint="eastAsia" w:ascii="宋体" w:hAnsi="宋体"/>
          <w:b/>
          <w:szCs w:val="21"/>
        </w:rPr>
        <w:t>1</w:t>
      </w:r>
      <w:r>
        <w:rPr>
          <w:rFonts w:ascii="宋体" w:hAnsi="宋体"/>
          <w:b/>
          <w:szCs w:val="21"/>
        </w:rPr>
        <w:t>5</w:t>
      </w:r>
      <w:r>
        <w:rPr>
          <w:rFonts w:hint="eastAsia" w:ascii="宋体" w:hAnsi="宋体"/>
          <w:b/>
          <w:szCs w:val="21"/>
        </w:rPr>
        <w:t>、投标文件</w:t>
      </w:r>
      <w:bookmarkEnd w:id="51"/>
      <w:bookmarkEnd w:id="52"/>
      <w:bookmarkEnd w:id="53"/>
      <w:bookmarkEnd w:id="54"/>
      <w:r>
        <w:rPr>
          <w:rFonts w:hint="eastAsia" w:ascii="宋体" w:hAnsi="宋体"/>
          <w:b/>
          <w:szCs w:val="21"/>
        </w:rPr>
        <w:t>的递交</w:t>
      </w:r>
    </w:p>
    <w:p>
      <w:pPr>
        <w:spacing w:line="360" w:lineRule="auto"/>
        <w:ind w:firstLine="420"/>
        <w:rPr>
          <w:rFonts w:ascii="宋体" w:hAnsi="宋体"/>
          <w:bCs/>
          <w:szCs w:val="21"/>
        </w:rPr>
      </w:pPr>
      <w:r>
        <w:rPr>
          <w:rFonts w:hint="eastAsia" w:ascii="宋体" w:hAnsi="宋体"/>
          <w:bCs/>
          <w:szCs w:val="21"/>
        </w:rPr>
        <w:t>1</w:t>
      </w:r>
      <w:r>
        <w:rPr>
          <w:rFonts w:ascii="宋体" w:hAnsi="宋体"/>
          <w:bCs/>
          <w:szCs w:val="21"/>
        </w:rPr>
        <w:t>5</w:t>
      </w:r>
      <w:r>
        <w:rPr>
          <w:rFonts w:hint="eastAsia" w:ascii="宋体" w:hAnsi="宋体"/>
          <w:bCs/>
          <w:szCs w:val="21"/>
        </w:rPr>
        <w:t>.1 电子投标文件的递交投标人应当按照《操作手册》规定，在投标截止时间前制作并上传电子投标文件。</w:t>
      </w:r>
      <w:bookmarkStart w:id="55" w:name="_Toc16938542"/>
      <w:bookmarkStart w:id="56" w:name="_Toc513029226"/>
      <w:bookmarkStart w:id="57" w:name="_Toc20823298"/>
    </w:p>
    <w:p>
      <w:pPr>
        <w:spacing w:line="360" w:lineRule="auto"/>
        <w:ind w:firstLine="422"/>
        <w:rPr>
          <w:rFonts w:ascii="宋体" w:hAnsi="宋体"/>
          <w:b/>
          <w:szCs w:val="21"/>
        </w:rPr>
      </w:pPr>
      <w:r>
        <w:rPr>
          <w:rFonts w:hint="eastAsia" w:ascii="宋体" w:hAnsi="宋体"/>
          <w:b/>
          <w:szCs w:val="21"/>
        </w:rPr>
        <w:t>1</w:t>
      </w:r>
      <w:r>
        <w:rPr>
          <w:rFonts w:ascii="宋体" w:hAnsi="宋体"/>
          <w:b/>
          <w:szCs w:val="21"/>
        </w:rPr>
        <w:t>5</w:t>
      </w:r>
      <w:r>
        <w:rPr>
          <w:rFonts w:hint="eastAsia" w:ascii="宋体" w:hAnsi="宋体"/>
          <w:b/>
          <w:szCs w:val="21"/>
        </w:rPr>
        <w:t>.2</w:t>
      </w:r>
      <w:r>
        <w:rPr>
          <w:rFonts w:hint="eastAsia" w:ascii="宋体" w:hAnsi="宋体"/>
          <w:b/>
          <w:bCs/>
          <w:szCs w:val="21"/>
        </w:rPr>
        <w:t>政府采购管理交易系统（苏采云）</w:t>
      </w:r>
      <w:r>
        <w:rPr>
          <w:rFonts w:hint="eastAsia" w:ascii="宋体" w:hAnsi="宋体"/>
          <w:b/>
          <w:szCs w:val="21"/>
        </w:rPr>
        <w:t>相关要求是本招标文件的组成部分。</w:t>
      </w:r>
    </w:p>
    <w:p>
      <w:pPr>
        <w:spacing w:line="360" w:lineRule="auto"/>
        <w:ind w:firstLine="422"/>
        <w:rPr>
          <w:rFonts w:ascii="宋体" w:hAnsi="宋体"/>
          <w:b/>
          <w:szCs w:val="21"/>
        </w:rPr>
      </w:pPr>
      <w:r>
        <w:rPr>
          <w:rFonts w:hint="eastAsia" w:ascii="宋体" w:hAnsi="宋体"/>
          <w:b/>
          <w:szCs w:val="21"/>
        </w:rPr>
        <w:t>1</w:t>
      </w:r>
      <w:r>
        <w:rPr>
          <w:rFonts w:ascii="宋体" w:hAnsi="宋体"/>
          <w:b/>
          <w:szCs w:val="21"/>
        </w:rPr>
        <w:t>5</w:t>
      </w:r>
      <w:r>
        <w:rPr>
          <w:rFonts w:hint="eastAsia" w:ascii="宋体" w:hAnsi="宋体"/>
          <w:b/>
          <w:szCs w:val="21"/>
        </w:rPr>
        <w:t>.3投标人应对 CA 证书妥善保管，如被他人盗用投标，因此带来的</w:t>
      </w:r>
      <w:r>
        <w:rPr>
          <w:rFonts w:hint="eastAsia" w:ascii="宋体" w:hAnsi="宋体"/>
          <w:b/>
          <w:szCs w:val="21"/>
          <w:lang w:eastAsia="zh-CN"/>
        </w:rPr>
        <w:t>后果</w:t>
      </w:r>
      <w:r>
        <w:rPr>
          <w:rFonts w:hint="eastAsia" w:ascii="宋体" w:hAnsi="宋体"/>
          <w:b/>
          <w:szCs w:val="21"/>
        </w:rPr>
        <w:t>均由投标人自行承担。</w:t>
      </w:r>
    </w:p>
    <w:p>
      <w:pPr>
        <w:spacing w:line="360" w:lineRule="auto"/>
        <w:ind w:firstLine="422"/>
        <w:rPr>
          <w:rFonts w:ascii="宋体" w:hAnsi="宋体"/>
          <w:b/>
          <w:szCs w:val="21"/>
        </w:rPr>
      </w:pPr>
      <w:r>
        <w:rPr>
          <w:rFonts w:hint="eastAsia" w:ascii="宋体" w:hAnsi="宋体"/>
          <w:b/>
          <w:szCs w:val="21"/>
        </w:rPr>
        <w:t>1</w:t>
      </w:r>
      <w:r>
        <w:rPr>
          <w:rFonts w:ascii="宋体" w:hAnsi="宋体"/>
          <w:b/>
          <w:szCs w:val="21"/>
        </w:rPr>
        <w:t>5</w:t>
      </w:r>
      <w:r>
        <w:rPr>
          <w:rFonts w:hint="eastAsia" w:ascii="宋体" w:hAnsi="宋体"/>
          <w:b/>
          <w:szCs w:val="21"/>
        </w:rPr>
        <w:t>.4投标人应当对招标文件提出的要求和条件作出实质性响应，并在电子投标系统逐条应答。</w:t>
      </w:r>
    </w:p>
    <w:p>
      <w:pPr>
        <w:spacing w:line="360" w:lineRule="auto"/>
        <w:ind w:firstLine="422"/>
        <w:rPr>
          <w:rFonts w:ascii="宋体" w:hAnsi="宋体"/>
          <w:b/>
          <w:szCs w:val="21"/>
        </w:rPr>
      </w:pPr>
      <w:r>
        <w:rPr>
          <w:rFonts w:hint="eastAsia" w:ascii="宋体" w:hAnsi="宋体"/>
          <w:b/>
          <w:szCs w:val="21"/>
        </w:rPr>
        <w:t>1</w:t>
      </w:r>
      <w:r>
        <w:rPr>
          <w:rFonts w:ascii="宋体" w:hAnsi="宋体"/>
          <w:b/>
          <w:szCs w:val="21"/>
        </w:rPr>
        <w:t>5</w:t>
      </w:r>
      <w:r>
        <w:rPr>
          <w:rFonts w:hint="eastAsia" w:ascii="宋体" w:hAnsi="宋体"/>
          <w:b/>
          <w:szCs w:val="21"/>
        </w:rPr>
        <w:t>.5投标人应当在招标文件要求提交投标文件的截止时间前，将投标文件提交至“苏采云”系统，逾期提交的投标文件，“苏采云”系统将自动拒收。</w:t>
      </w:r>
    </w:p>
    <w:p>
      <w:pPr>
        <w:spacing w:line="360" w:lineRule="auto"/>
        <w:ind w:firstLine="422"/>
        <w:rPr>
          <w:rFonts w:ascii="Calibri" w:hAnsi="Calibri"/>
        </w:rPr>
      </w:pPr>
      <w:r>
        <w:rPr>
          <w:rFonts w:hint="eastAsia" w:ascii="宋体" w:hAnsi="宋体"/>
          <w:b/>
          <w:szCs w:val="21"/>
        </w:rPr>
        <w:t>1</w:t>
      </w:r>
      <w:r>
        <w:rPr>
          <w:rFonts w:ascii="宋体" w:hAnsi="宋体"/>
          <w:b/>
          <w:szCs w:val="21"/>
        </w:rPr>
        <w:t>5</w:t>
      </w:r>
      <w:r>
        <w:rPr>
          <w:rFonts w:hint="eastAsia" w:ascii="宋体" w:hAnsi="宋体"/>
          <w:b/>
          <w:szCs w:val="21"/>
        </w:rPr>
        <w:t>.</w:t>
      </w:r>
      <w:r>
        <w:rPr>
          <w:rFonts w:hint="eastAsia" w:ascii="宋体" w:hAnsi="宋体"/>
          <w:b/>
          <w:szCs w:val="21"/>
          <w:lang w:val="en-US" w:eastAsia="zh-CN"/>
        </w:rPr>
        <w:t>6</w:t>
      </w:r>
      <w:r>
        <w:rPr>
          <w:rFonts w:hint="eastAsia" w:ascii="宋体" w:hAnsi="宋体"/>
          <w:b/>
          <w:szCs w:val="21"/>
        </w:rPr>
        <w:t>各投标人应在规定时间内凭CA证书进行网上解密。</w:t>
      </w:r>
    </w:p>
    <w:p>
      <w:pPr>
        <w:spacing w:line="360" w:lineRule="auto"/>
        <w:ind w:firstLine="422"/>
        <w:rPr>
          <w:rFonts w:ascii="宋体" w:hAnsi="宋体"/>
          <w:b/>
          <w:szCs w:val="21"/>
        </w:rPr>
      </w:pPr>
      <w:r>
        <w:rPr>
          <w:rFonts w:hint="eastAsia" w:ascii="宋体" w:hAnsi="宋体"/>
          <w:b/>
          <w:szCs w:val="21"/>
        </w:rPr>
        <w:t>1</w:t>
      </w:r>
      <w:r>
        <w:rPr>
          <w:rFonts w:ascii="宋体" w:hAnsi="宋体"/>
          <w:b/>
          <w:szCs w:val="21"/>
        </w:rPr>
        <w:t>6</w:t>
      </w:r>
      <w:r>
        <w:rPr>
          <w:rFonts w:hint="eastAsia" w:ascii="宋体" w:hAnsi="宋体"/>
          <w:b/>
          <w:szCs w:val="21"/>
        </w:rPr>
        <w:t>、投标截止日期</w:t>
      </w:r>
      <w:bookmarkEnd w:id="55"/>
      <w:bookmarkEnd w:id="56"/>
      <w:bookmarkEnd w:id="57"/>
    </w:p>
    <w:p>
      <w:pPr>
        <w:spacing w:line="360" w:lineRule="auto"/>
        <w:ind w:firstLine="420"/>
        <w:rPr>
          <w:rFonts w:ascii="宋体" w:hAnsi="宋体"/>
          <w:bCs/>
          <w:szCs w:val="21"/>
        </w:rPr>
      </w:pPr>
      <w:r>
        <w:rPr>
          <w:rFonts w:hint="eastAsia" w:ascii="宋体" w:hAnsi="宋体"/>
          <w:bCs/>
          <w:szCs w:val="21"/>
        </w:rPr>
        <w:t>1</w:t>
      </w:r>
      <w:r>
        <w:rPr>
          <w:rFonts w:ascii="宋体" w:hAnsi="宋体"/>
          <w:bCs/>
          <w:szCs w:val="21"/>
        </w:rPr>
        <w:t>6</w:t>
      </w:r>
      <w:r>
        <w:rPr>
          <w:rFonts w:hint="eastAsia" w:ascii="宋体" w:hAnsi="宋体"/>
          <w:bCs/>
          <w:szCs w:val="21"/>
        </w:rPr>
        <w:t>.1 投标人上传电子投标文件的时间不得迟于招标公告中规定的投标截止时间。</w:t>
      </w:r>
    </w:p>
    <w:p>
      <w:pPr>
        <w:spacing w:line="360" w:lineRule="auto"/>
        <w:ind w:firstLine="420"/>
        <w:rPr>
          <w:rFonts w:ascii="宋体" w:hAnsi="宋体"/>
          <w:bCs/>
          <w:szCs w:val="21"/>
        </w:rPr>
      </w:pPr>
      <w:r>
        <w:rPr>
          <w:rFonts w:hint="eastAsia" w:ascii="宋体" w:hAnsi="宋体"/>
          <w:bCs/>
          <w:szCs w:val="21"/>
        </w:rPr>
        <w:t>投标人应</w:t>
      </w:r>
      <w:r>
        <w:rPr>
          <w:rFonts w:hint="eastAsia" w:ascii="宋体" w:hAnsi="宋体"/>
          <w:bCs/>
          <w:szCs w:val="21"/>
          <w:lang w:eastAsia="zh-CN"/>
        </w:rPr>
        <w:t>充分考虑</w:t>
      </w:r>
      <w:r>
        <w:rPr>
          <w:rFonts w:hint="eastAsia" w:ascii="宋体" w:hAnsi="宋体"/>
          <w:bCs/>
          <w:szCs w:val="21"/>
        </w:rPr>
        <w:t>网络环境、网络带宽等风险因素，如因投标人自身原因造成的电子投标文件上传不成功由投标人自行承担全部责任。</w:t>
      </w:r>
    </w:p>
    <w:p>
      <w:pPr>
        <w:spacing w:line="360" w:lineRule="auto"/>
        <w:ind w:firstLine="420"/>
        <w:rPr>
          <w:rFonts w:ascii="宋体" w:hAnsi="宋体"/>
          <w:bCs/>
          <w:szCs w:val="21"/>
        </w:rPr>
      </w:pPr>
      <w:r>
        <w:rPr>
          <w:rFonts w:hint="eastAsia" w:ascii="宋体" w:hAnsi="宋体"/>
          <w:bCs/>
          <w:szCs w:val="21"/>
        </w:rPr>
        <w:t>1</w:t>
      </w:r>
      <w:r>
        <w:rPr>
          <w:rFonts w:ascii="宋体" w:hAnsi="宋体"/>
          <w:bCs/>
          <w:szCs w:val="21"/>
        </w:rPr>
        <w:t>6</w:t>
      </w:r>
      <w:r>
        <w:rPr>
          <w:rFonts w:hint="eastAsia" w:ascii="宋体" w:hAnsi="宋体"/>
          <w:bCs/>
          <w:szCs w:val="21"/>
        </w:rPr>
        <w:t>.2 代理机构可以按照规定，通过修改招标文件延长投标截止日期，在此情况下，投标人的所有权利和义务以及投标人受制的截止日期均应以延长后新的截止日期为准。</w:t>
      </w:r>
    </w:p>
    <w:p>
      <w:pPr>
        <w:spacing w:line="360" w:lineRule="auto"/>
        <w:ind w:firstLine="422"/>
        <w:rPr>
          <w:rFonts w:ascii="宋体" w:hAnsi="宋体"/>
          <w:b/>
          <w:szCs w:val="21"/>
        </w:rPr>
      </w:pPr>
      <w:bookmarkStart w:id="58" w:name="_Toc513029227"/>
      <w:bookmarkStart w:id="59" w:name="_Toc20823299"/>
      <w:bookmarkStart w:id="60" w:name="_Toc16938543"/>
      <w:r>
        <w:rPr>
          <w:rFonts w:hint="eastAsia" w:ascii="宋体" w:hAnsi="宋体"/>
          <w:b/>
          <w:szCs w:val="21"/>
        </w:rPr>
        <w:t>1</w:t>
      </w:r>
      <w:r>
        <w:rPr>
          <w:rFonts w:ascii="宋体" w:hAnsi="宋体"/>
          <w:b/>
          <w:szCs w:val="21"/>
        </w:rPr>
        <w:t>7</w:t>
      </w:r>
      <w:r>
        <w:rPr>
          <w:rFonts w:hint="eastAsia" w:ascii="宋体" w:hAnsi="宋体"/>
          <w:b/>
          <w:szCs w:val="21"/>
        </w:rPr>
        <w:t>、投标文件</w:t>
      </w:r>
      <w:bookmarkEnd w:id="58"/>
      <w:bookmarkEnd w:id="59"/>
      <w:bookmarkEnd w:id="60"/>
      <w:r>
        <w:rPr>
          <w:rFonts w:hint="eastAsia" w:ascii="宋体" w:hAnsi="宋体"/>
          <w:b/>
          <w:szCs w:val="21"/>
        </w:rPr>
        <w:t>的拒收</w:t>
      </w:r>
    </w:p>
    <w:p>
      <w:pPr>
        <w:spacing w:line="360" w:lineRule="auto"/>
        <w:ind w:firstLine="420"/>
        <w:rPr>
          <w:rFonts w:ascii="宋体" w:hAnsi="宋体"/>
          <w:bCs/>
          <w:szCs w:val="21"/>
        </w:rPr>
      </w:pPr>
      <w:r>
        <w:rPr>
          <w:rFonts w:hint="eastAsia" w:ascii="宋体" w:hAnsi="宋体"/>
          <w:bCs/>
          <w:szCs w:val="21"/>
        </w:rPr>
        <w:t>1</w:t>
      </w:r>
      <w:r>
        <w:rPr>
          <w:rFonts w:ascii="宋体" w:hAnsi="宋体"/>
          <w:bCs/>
          <w:szCs w:val="21"/>
        </w:rPr>
        <w:t>7</w:t>
      </w:r>
      <w:r>
        <w:rPr>
          <w:rFonts w:hint="eastAsia" w:ascii="宋体" w:hAnsi="宋体"/>
          <w:bCs/>
          <w:szCs w:val="21"/>
        </w:rPr>
        <w:t>.1代理机构拒绝接收在其规定的投标截止时间后上传的任何投标文件。</w:t>
      </w:r>
    </w:p>
    <w:p>
      <w:pPr>
        <w:spacing w:line="360" w:lineRule="auto"/>
        <w:ind w:firstLine="422"/>
        <w:rPr>
          <w:rFonts w:ascii="宋体" w:hAnsi="宋体"/>
          <w:b/>
          <w:szCs w:val="21"/>
        </w:rPr>
      </w:pPr>
      <w:bookmarkStart w:id="61" w:name="_Toc20823300"/>
      <w:bookmarkStart w:id="62" w:name="_Toc513029228"/>
      <w:bookmarkStart w:id="63" w:name="_Toc16938544"/>
      <w:r>
        <w:rPr>
          <w:rFonts w:ascii="宋体" w:hAnsi="宋体"/>
          <w:b/>
          <w:szCs w:val="21"/>
        </w:rPr>
        <w:t>18</w:t>
      </w:r>
      <w:r>
        <w:rPr>
          <w:rFonts w:hint="eastAsia" w:ascii="宋体" w:hAnsi="宋体"/>
          <w:b/>
          <w:szCs w:val="21"/>
        </w:rPr>
        <w:t>、投标文件的撤回和修改</w:t>
      </w:r>
      <w:bookmarkEnd w:id="61"/>
      <w:bookmarkEnd w:id="62"/>
      <w:bookmarkEnd w:id="63"/>
    </w:p>
    <w:p>
      <w:pPr>
        <w:spacing w:line="360" w:lineRule="auto"/>
        <w:ind w:firstLine="420"/>
        <w:rPr>
          <w:rFonts w:ascii="宋体" w:hAnsi="宋体"/>
          <w:bCs/>
          <w:szCs w:val="21"/>
        </w:rPr>
      </w:pPr>
      <w:r>
        <w:rPr>
          <w:rFonts w:ascii="宋体" w:hAnsi="宋体"/>
          <w:bCs/>
          <w:szCs w:val="21"/>
        </w:rPr>
        <w:t>18</w:t>
      </w:r>
      <w:r>
        <w:rPr>
          <w:rFonts w:hint="eastAsia" w:ascii="宋体" w:hAnsi="宋体"/>
          <w:bCs/>
          <w:szCs w:val="21"/>
        </w:rPr>
        <w:t>.1 投标文件的撤回</w:t>
      </w:r>
    </w:p>
    <w:p>
      <w:pPr>
        <w:spacing w:line="360" w:lineRule="auto"/>
        <w:ind w:firstLine="420"/>
        <w:rPr>
          <w:rFonts w:ascii="宋体" w:hAnsi="宋体"/>
          <w:bCs/>
          <w:szCs w:val="21"/>
        </w:rPr>
      </w:pPr>
      <w:r>
        <w:rPr>
          <w:rFonts w:ascii="宋体" w:hAnsi="宋体"/>
          <w:bCs/>
          <w:szCs w:val="21"/>
        </w:rPr>
        <w:t>18</w:t>
      </w:r>
      <w:r>
        <w:rPr>
          <w:rFonts w:hint="eastAsia" w:ascii="宋体" w:hAnsi="宋体"/>
          <w:bCs/>
          <w:szCs w:val="21"/>
        </w:rPr>
        <w:t>.1.1 电子投标文件的撤回</w:t>
      </w:r>
    </w:p>
    <w:p>
      <w:pPr>
        <w:spacing w:line="360" w:lineRule="auto"/>
        <w:ind w:firstLine="420"/>
        <w:rPr>
          <w:rFonts w:ascii="宋体" w:hAnsi="宋体"/>
          <w:bCs/>
          <w:szCs w:val="21"/>
        </w:rPr>
      </w:pPr>
      <w:r>
        <w:rPr>
          <w:rFonts w:hint="eastAsia" w:ascii="宋体" w:hAnsi="宋体"/>
          <w:bCs/>
          <w:szCs w:val="21"/>
        </w:rPr>
        <w:t>投标人可在投标截止时间前，撤回其电子投标文件，具体操作方法见《江苏省政府采购管理交易系统（苏采云）供应商操作手册》。</w:t>
      </w:r>
    </w:p>
    <w:p>
      <w:pPr>
        <w:spacing w:line="360" w:lineRule="auto"/>
        <w:ind w:firstLine="420"/>
        <w:rPr>
          <w:rFonts w:ascii="宋体" w:hAnsi="宋体"/>
          <w:bCs/>
          <w:szCs w:val="21"/>
        </w:rPr>
      </w:pPr>
      <w:r>
        <w:rPr>
          <w:rFonts w:ascii="宋体" w:hAnsi="宋体"/>
          <w:bCs/>
          <w:szCs w:val="21"/>
        </w:rPr>
        <w:t>18</w:t>
      </w:r>
      <w:r>
        <w:rPr>
          <w:rFonts w:hint="eastAsia" w:ascii="宋体" w:hAnsi="宋体"/>
          <w:bCs/>
          <w:szCs w:val="21"/>
        </w:rPr>
        <w:t>.1.2 投标人撤回电子投标文件，则认为其不再参与本项目投标活动。</w:t>
      </w:r>
    </w:p>
    <w:p>
      <w:pPr>
        <w:spacing w:line="360" w:lineRule="auto"/>
        <w:ind w:firstLine="420"/>
        <w:rPr>
          <w:rFonts w:ascii="宋体" w:hAnsi="宋体"/>
          <w:bCs/>
          <w:szCs w:val="21"/>
        </w:rPr>
      </w:pPr>
      <w:r>
        <w:rPr>
          <w:rFonts w:ascii="宋体" w:hAnsi="宋体"/>
          <w:bCs/>
          <w:szCs w:val="21"/>
        </w:rPr>
        <w:t>18</w:t>
      </w:r>
      <w:r>
        <w:rPr>
          <w:rFonts w:hint="eastAsia" w:ascii="宋体" w:hAnsi="宋体"/>
          <w:bCs/>
          <w:szCs w:val="21"/>
        </w:rPr>
        <w:t>.2 投标文件的修改</w:t>
      </w:r>
    </w:p>
    <w:p>
      <w:pPr>
        <w:spacing w:line="360" w:lineRule="auto"/>
        <w:ind w:firstLine="420"/>
        <w:rPr>
          <w:rFonts w:ascii="宋体" w:hAnsi="宋体"/>
          <w:bCs/>
          <w:szCs w:val="21"/>
        </w:rPr>
      </w:pPr>
      <w:r>
        <w:rPr>
          <w:rFonts w:hint="eastAsia" w:ascii="宋体" w:hAnsi="宋体"/>
          <w:bCs/>
          <w:szCs w:val="21"/>
        </w:rPr>
        <w:t>投标人可在投标截止时间前，对其电子投标文件进行修改，具体操作方法见《江苏省政府采购管理交易系统（苏采云）供应商操作手册》。</w:t>
      </w:r>
    </w:p>
    <w:p>
      <w:pPr>
        <w:spacing w:line="360" w:lineRule="auto"/>
        <w:ind w:firstLine="420"/>
        <w:rPr>
          <w:rFonts w:ascii="宋体" w:hAnsi="宋体"/>
          <w:bCs/>
          <w:szCs w:val="21"/>
        </w:rPr>
      </w:pPr>
      <w:r>
        <w:rPr>
          <w:rFonts w:ascii="宋体" w:hAnsi="宋体"/>
          <w:bCs/>
          <w:szCs w:val="21"/>
        </w:rPr>
        <w:t>18</w:t>
      </w:r>
      <w:r>
        <w:rPr>
          <w:rFonts w:hint="eastAsia" w:ascii="宋体" w:hAnsi="宋体"/>
          <w:bCs/>
          <w:szCs w:val="21"/>
        </w:rPr>
        <w:t>.3 在投标截止时间之后，投标人不得对其电子投标文件作任何修改。</w:t>
      </w:r>
    </w:p>
    <w:p>
      <w:pPr>
        <w:spacing w:line="360" w:lineRule="auto"/>
        <w:ind w:firstLine="420"/>
        <w:rPr>
          <w:rFonts w:ascii="宋体" w:hAnsi="宋体"/>
          <w:bCs/>
          <w:szCs w:val="21"/>
        </w:rPr>
      </w:pPr>
      <w:r>
        <w:rPr>
          <w:rFonts w:ascii="宋体" w:hAnsi="宋体"/>
          <w:bCs/>
          <w:szCs w:val="21"/>
        </w:rPr>
        <w:t>18</w:t>
      </w:r>
      <w:r>
        <w:rPr>
          <w:rFonts w:hint="eastAsia" w:ascii="宋体" w:hAnsi="宋体"/>
          <w:bCs/>
          <w:szCs w:val="21"/>
        </w:rPr>
        <w:t>.4 在投标截止时间至招标文件中规定的投标有效期满之间的这段时间内，投标人不得撤回其投标。</w:t>
      </w:r>
    </w:p>
    <w:p>
      <w:pPr>
        <w:spacing w:line="360" w:lineRule="auto"/>
        <w:ind w:firstLine="422"/>
        <w:rPr>
          <w:rFonts w:ascii="宋体" w:hAnsi="宋体"/>
          <w:b/>
          <w:szCs w:val="21"/>
        </w:rPr>
      </w:pPr>
      <w:r>
        <w:rPr>
          <w:rFonts w:ascii="宋体" w:hAnsi="宋体"/>
          <w:b/>
          <w:szCs w:val="21"/>
        </w:rPr>
        <w:t>19</w:t>
      </w:r>
      <w:r>
        <w:rPr>
          <w:rFonts w:hint="eastAsia" w:ascii="宋体" w:hAnsi="宋体"/>
          <w:b/>
          <w:szCs w:val="21"/>
        </w:rPr>
        <w:t>、开标</w:t>
      </w:r>
    </w:p>
    <w:p>
      <w:pPr>
        <w:spacing w:line="360" w:lineRule="auto"/>
        <w:ind w:firstLine="420"/>
        <w:rPr>
          <w:rFonts w:ascii="宋体" w:hAnsi="宋体"/>
          <w:bCs/>
          <w:szCs w:val="21"/>
        </w:rPr>
      </w:pPr>
      <w:r>
        <w:rPr>
          <w:rFonts w:ascii="宋体" w:hAnsi="宋体"/>
          <w:bCs/>
          <w:szCs w:val="21"/>
        </w:rPr>
        <w:t>19</w:t>
      </w:r>
      <w:r>
        <w:rPr>
          <w:rFonts w:hint="eastAsia" w:ascii="宋体" w:hAnsi="宋体"/>
          <w:bCs/>
          <w:szCs w:val="21"/>
        </w:rPr>
        <w:t>.1 代理机构将在招标公告中规定的时间和地点组织公开开标。投标人应当按照《江苏省政府采购管理交易系统（苏采云）供应商操作手册》规定，参加开标活动。投标人未参加开标的，视同认可开标结果。</w:t>
      </w:r>
    </w:p>
    <w:p>
      <w:pPr>
        <w:spacing w:line="360" w:lineRule="auto"/>
        <w:ind w:firstLine="420"/>
        <w:rPr>
          <w:rFonts w:ascii="宋体" w:hAnsi="宋体"/>
          <w:bCs/>
          <w:szCs w:val="21"/>
        </w:rPr>
      </w:pPr>
      <w:r>
        <w:rPr>
          <w:rFonts w:hint="eastAsia" w:ascii="宋体" w:hAnsi="宋体"/>
          <w:bCs/>
          <w:szCs w:val="21"/>
        </w:rPr>
        <w:t xml:space="preserve"> </w:t>
      </w:r>
      <w:r>
        <w:rPr>
          <w:rFonts w:ascii="宋体" w:hAnsi="宋体"/>
          <w:bCs/>
          <w:szCs w:val="21"/>
        </w:rPr>
        <w:t>19</w:t>
      </w:r>
      <w:r>
        <w:rPr>
          <w:rFonts w:hint="eastAsia" w:ascii="宋体" w:hAnsi="宋体"/>
          <w:bCs/>
          <w:szCs w:val="21"/>
        </w:rPr>
        <w:t>.2投标人不足3家的，不得开标。</w:t>
      </w:r>
    </w:p>
    <w:p>
      <w:pPr>
        <w:spacing w:line="360" w:lineRule="auto"/>
        <w:ind w:firstLine="420"/>
        <w:rPr>
          <w:rFonts w:ascii="宋体" w:hAnsi="宋体"/>
          <w:bCs/>
          <w:szCs w:val="21"/>
        </w:rPr>
      </w:pPr>
      <w:r>
        <w:rPr>
          <w:rFonts w:hint="eastAsia" w:ascii="宋体" w:hAnsi="宋体"/>
          <w:bCs/>
          <w:szCs w:val="21"/>
        </w:rPr>
        <w:t xml:space="preserve"> </w:t>
      </w:r>
      <w:r>
        <w:rPr>
          <w:rFonts w:ascii="宋体" w:hAnsi="宋体"/>
          <w:bCs/>
          <w:szCs w:val="21"/>
        </w:rPr>
        <w:t>19</w:t>
      </w:r>
      <w:r>
        <w:rPr>
          <w:rFonts w:hint="eastAsia" w:ascii="宋体" w:hAnsi="宋体"/>
          <w:bCs/>
          <w:szCs w:val="21"/>
        </w:rPr>
        <w:t>.3开标仪式由代理机构组织。“政府采购管理交易系统（苏采云）”将自动对项目进行开标，并宣读各投标人的《开标一览表》。</w:t>
      </w:r>
    </w:p>
    <w:p>
      <w:pPr>
        <w:spacing w:line="360" w:lineRule="auto"/>
        <w:ind w:firstLine="420"/>
        <w:rPr>
          <w:rFonts w:ascii="宋体" w:hAnsi="宋体"/>
          <w:bCs/>
          <w:szCs w:val="21"/>
        </w:rPr>
      </w:pPr>
      <w:r>
        <w:rPr>
          <w:rFonts w:ascii="宋体" w:hAnsi="宋体"/>
          <w:bCs/>
          <w:szCs w:val="21"/>
        </w:rPr>
        <w:t>19</w:t>
      </w:r>
      <w:r>
        <w:rPr>
          <w:rFonts w:hint="eastAsia" w:ascii="宋体" w:hAnsi="宋体"/>
          <w:bCs/>
          <w:szCs w:val="21"/>
        </w:rPr>
        <w:t>.4投标人在开标过程中</w:t>
      </w:r>
      <w:r>
        <w:rPr>
          <w:rFonts w:hint="eastAsia" w:ascii="宋体" w:hAnsi="宋体"/>
          <w:bCs/>
          <w:szCs w:val="21"/>
          <w:lang w:eastAsia="zh-CN"/>
        </w:rPr>
        <w:t>涉及的</w:t>
      </w:r>
      <w:r>
        <w:rPr>
          <w:rFonts w:hint="eastAsia" w:ascii="宋体" w:hAnsi="宋体"/>
          <w:bCs/>
          <w:szCs w:val="21"/>
        </w:rPr>
        <w:t>投标文件解密、开标结果确认等工作，应按照《</w:t>
      </w:r>
      <w:r>
        <w:rPr>
          <w:rFonts w:hint="eastAsia" w:ascii="宋体" w:hAnsi="宋体"/>
          <w:bCs/>
          <w:szCs w:val="21"/>
          <w:lang w:eastAsia="zh-CN"/>
        </w:rPr>
        <w:t>江苏省政府采购管理交易系统（苏采云）供应商操作手册</w:t>
      </w:r>
      <w:r>
        <w:rPr>
          <w:rFonts w:hint="eastAsia" w:ascii="宋体" w:hAnsi="宋体"/>
          <w:bCs/>
          <w:szCs w:val="21"/>
        </w:rPr>
        <w:t>》规定执行。每个投标人的解密时长为6分钟，超时视同解密失败。</w:t>
      </w:r>
    </w:p>
    <w:p>
      <w:pPr>
        <w:spacing w:line="360" w:lineRule="auto"/>
        <w:ind w:firstLine="420"/>
        <w:rPr>
          <w:rFonts w:hint="eastAsia" w:ascii="宋体" w:hAnsi="宋体"/>
        </w:rPr>
      </w:pPr>
      <w:r>
        <w:rPr>
          <w:rFonts w:ascii="宋体" w:hAnsi="宋体"/>
        </w:rPr>
        <w:t>19</w:t>
      </w:r>
      <w:r>
        <w:rPr>
          <w:rFonts w:hint="eastAsia" w:ascii="宋体" w:hAnsi="宋体"/>
        </w:rPr>
        <w:t>.5投标人如果对开标过程和开标记录有疑义，应当根据《</w:t>
      </w:r>
      <w:r>
        <w:rPr>
          <w:rFonts w:hint="eastAsia" w:ascii="宋体" w:hAnsi="宋体"/>
          <w:lang w:eastAsia="zh-CN"/>
        </w:rPr>
        <w:t>江苏省政府采购管理交易系统（苏采云）供应商操作手册</w:t>
      </w:r>
      <w:r>
        <w:rPr>
          <w:rFonts w:hint="eastAsia" w:ascii="宋体" w:hAnsi="宋体"/>
        </w:rPr>
        <w:t>》规定提出，“</w:t>
      </w:r>
      <w:r>
        <w:rPr>
          <w:rFonts w:hint="eastAsia" w:ascii="宋体" w:hAnsi="宋体"/>
          <w:szCs w:val="21"/>
        </w:rPr>
        <w:t>政府采购交易管理系统（苏采云）</w:t>
      </w:r>
      <w:r>
        <w:rPr>
          <w:rFonts w:hint="eastAsia" w:ascii="宋体" w:hAnsi="宋体"/>
        </w:rPr>
        <w:t>”中《开标记录表》宣布后5分钟内未提出的，视同认可开标结果。</w:t>
      </w:r>
    </w:p>
    <w:p>
      <w:pPr>
        <w:spacing w:line="360" w:lineRule="auto"/>
        <w:ind w:firstLine="420"/>
        <w:rPr>
          <w:rFonts w:hint="eastAsia" w:ascii="宋体" w:hAnsi="宋体"/>
          <w:bCs/>
          <w:szCs w:val="21"/>
        </w:rPr>
      </w:pPr>
      <w:r>
        <w:rPr>
          <w:rFonts w:hint="eastAsia" w:ascii="宋体" w:hAnsi="宋体"/>
          <w:bCs/>
          <w:szCs w:val="21"/>
          <w:lang w:val="en-US" w:eastAsia="zh-CN"/>
        </w:rPr>
        <w:t>19.6</w:t>
      </w:r>
      <w:r>
        <w:rPr>
          <w:rFonts w:hint="eastAsia" w:ascii="宋体" w:hAnsi="宋体"/>
          <w:bCs/>
          <w:szCs w:val="21"/>
        </w:rPr>
        <w:t>投标人未参加开标的，视同认可开标结果。</w:t>
      </w:r>
    </w:p>
    <w:p>
      <w:pPr>
        <w:spacing w:line="360" w:lineRule="auto"/>
        <w:ind w:firstLine="422"/>
        <w:rPr>
          <w:rFonts w:ascii="宋体" w:hAnsi="宋体"/>
          <w:b/>
          <w:szCs w:val="21"/>
        </w:rPr>
      </w:pPr>
      <w:r>
        <w:rPr>
          <w:rFonts w:hint="eastAsia" w:ascii="宋体" w:hAnsi="宋体"/>
          <w:b/>
          <w:szCs w:val="21"/>
        </w:rPr>
        <w:t>2</w:t>
      </w:r>
      <w:r>
        <w:rPr>
          <w:rFonts w:ascii="宋体" w:hAnsi="宋体"/>
          <w:b/>
          <w:szCs w:val="21"/>
        </w:rPr>
        <w:t>0</w:t>
      </w:r>
      <w:r>
        <w:rPr>
          <w:rFonts w:hint="eastAsia" w:ascii="宋体" w:hAnsi="宋体"/>
          <w:b/>
          <w:szCs w:val="21"/>
        </w:rPr>
        <w:t>、评标委员会</w:t>
      </w:r>
    </w:p>
    <w:p>
      <w:pPr>
        <w:spacing w:line="360" w:lineRule="auto"/>
        <w:rPr>
          <w:rFonts w:ascii="宋体" w:hAnsi="宋体"/>
          <w:bCs/>
          <w:szCs w:val="21"/>
        </w:rPr>
      </w:pPr>
      <w:r>
        <w:rPr>
          <w:rFonts w:hint="eastAsia" w:ascii="宋体" w:hAnsi="宋体"/>
          <w:bCs/>
          <w:szCs w:val="21"/>
        </w:rPr>
        <w:t xml:space="preserve">    2</w:t>
      </w:r>
      <w:r>
        <w:rPr>
          <w:rFonts w:ascii="宋体" w:hAnsi="宋体"/>
          <w:bCs/>
          <w:szCs w:val="21"/>
        </w:rPr>
        <w:t>0</w:t>
      </w:r>
      <w:r>
        <w:rPr>
          <w:rFonts w:hint="eastAsia" w:ascii="宋体" w:hAnsi="宋体"/>
          <w:bCs/>
          <w:szCs w:val="21"/>
        </w:rPr>
        <w:t>.1 开标后，代理机构将立即组织评标委员会（以下简称评委会）进行评标。</w:t>
      </w:r>
    </w:p>
    <w:p>
      <w:pPr>
        <w:spacing w:line="360" w:lineRule="auto"/>
        <w:rPr>
          <w:rFonts w:ascii="宋体" w:hAnsi="宋体"/>
          <w:bCs/>
          <w:szCs w:val="21"/>
        </w:rPr>
      </w:pPr>
      <w:r>
        <w:rPr>
          <w:rFonts w:hint="eastAsia" w:ascii="宋体" w:hAnsi="宋体"/>
          <w:bCs/>
          <w:szCs w:val="21"/>
        </w:rPr>
        <w:t xml:space="preserve">    2</w:t>
      </w:r>
      <w:r>
        <w:rPr>
          <w:rFonts w:ascii="宋体" w:hAnsi="宋体"/>
          <w:bCs/>
          <w:szCs w:val="21"/>
        </w:rPr>
        <w:t>0</w:t>
      </w:r>
      <w:r>
        <w:rPr>
          <w:rFonts w:hint="eastAsia" w:ascii="宋体" w:hAnsi="宋体"/>
          <w:bCs/>
          <w:szCs w:val="21"/>
        </w:rPr>
        <w:t>.2 评委会由采购人代表和有关技术、经济等方面的专家组成，且人员构成符合政府采购有关规定。</w:t>
      </w:r>
    </w:p>
    <w:p>
      <w:pPr>
        <w:spacing w:line="360" w:lineRule="auto"/>
        <w:rPr>
          <w:rFonts w:ascii="宋体" w:hAnsi="宋体"/>
          <w:bCs/>
          <w:szCs w:val="21"/>
        </w:rPr>
      </w:pPr>
      <w:r>
        <w:rPr>
          <w:rFonts w:hint="eastAsia" w:ascii="宋体" w:hAnsi="宋体"/>
          <w:bCs/>
          <w:szCs w:val="21"/>
        </w:rPr>
        <w:t xml:space="preserve">    2</w:t>
      </w:r>
      <w:r>
        <w:rPr>
          <w:rFonts w:ascii="宋体" w:hAnsi="宋体"/>
          <w:bCs/>
          <w:szCs w:val="21"/>
        </w:rPr>
        <w:t>0</w:t>
      </w:r>
      <w:r>
        <w:rPr>
          <w:rFonts w:hint="eastAsia" w:ascii="宋体" w:hAnsi="宋体"/>
          <w:bCs/>
          <w:szCs w:val="21"/>
        </w:rPr>
        <w:t>.3评委会独立工作，负责评审所有投标文件并确定中标候选人。</w:t>
      </w:r>
    </w:p>
    <w:p>
      <w:pPr>
        <w:spacing w:line="360" w:lineRule="auto"/>
        <w:ind w:firstLine="422"/>
        <w:rPr>
          <w:rFonts w:ascii="宋体" w:hAnsi="宋体"/>
          <w:b/>
          <w:szCs w:val="21"/>
        </w:rPr>
      </w:pPr>
      <w:r>
        <w:rPr>
          <w:rFonts w:hint="eastAsia" w:ascii="宋体" w:hAnsi="宋体"/>
          <w:b/>
          <w:szCs w:val="21"/>
        </w:rPr>
        <w:t>2</w:t>
      </w:r>
      <w:r>
        <w:rPr>
          <w:rFonts w:ascii="宋体" w:hAnsi="宋体"/>
          <w:b/>
          <w:szCs w:val="21"/>
        </w:rPr>
        <w:t>1</w:t>
      </w:r>
      <w:r>
        <w:rPr>
          <w:rFonts w:hint="eastAsia" w:ascii="宋体" w:hAnsi="宋体"/>
          <w:b/>
          <w:szCs w:val="21"/>
        </w:rPr>
        <w:t>、评标过程的保密与公正</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1</w:t>
      </w:r>
      <w:r>
        <w:rPr>
          <w:rFonts w:hint="eastAsia" w:ascii="宋体" w:hAnsi="宋体"/>
          <w:bCs/>
          <w:szCs w:val="21"/>
        </w:rPr>
        <w:t>.1公开开标后，直至签订合同之日止，凡是与审查、澄清、评价和比较投标的有关资料以及授标建议等，采购人、评委、代理机构工作人员均不得向投标人或与评标无关的其他人员透露。</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1</w:t>
      </w:r>
      <w:r>
        <w:rPr>
          <w:rFonts w:hint="eastAsia" w:ascii="宋体" w:hAnsi="宋体"/>
          <w:bCs/>
          <w:szCs w:val="21"/>
        </w:rPr>
        <w:t>.2在评标过程中，投标人不得以任何行为影响评标过程，否则其投标文件将被作为无效投标文件。</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1</w:t>
      </w:r>
      <w:r>
        <w:rPr>
          <w:rFonts w:hint="eastAsia" w:ascii="宋体" w:hAnsi="宋体"/>
          <w:bCs/>
          <w:szCs w:val="21"/>
        </w:rPr>
        <w:t>.3 在评标期间，代理机构将设专门工作人员与投标人联系。</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1</w:t>
      </w:r>
      <w:r>
        <w:rPr>
          <w:rFonts w:hint="eastAsia" w:ascii="宋体" w:hAnsi="宋体"/>
          <w:bCs/>
          <w:szCs w:val="21"/>
        </w:rPr>
        <w:t>.4 代理机构和评委会不向未中标的投标人解释未中标原因，也不公布评标过程中的相关细节。</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1</w:t>
      </w:r>
      <w:r>
        <w:rPr>
          <w:rFonts w:hint="eastAsia" w:ascii="宋体" w:hAnsi="宋体"/>
          <w:bCs/>
          <w:szCs w:val="21"/>
        </w:rPr>
        <w:t>.5 采用综合评分法的项目，未中标的投标人可于中标结果公告期限届满之日起通过“政府采购管理交易系统（苏采云）”查看自己的评审得分及排序情况。</w:t>
      </w:r>
    </w:p>
    <w:p>
      <w:pPr>
        <w:spacing w:line="360" w:lineRule="auto"/>
        <w:ind w:firstLine="422"/>
        <w:rPr>
          <w:rFonts w:ascii="宋体" w:hAnsi="宋体"/>
          <w:b/>
          <w:szCs w:val="21"/>
        </w:rPr>
      </w:pPr>
      <w:r>
        <w:rPr>
          <w:rFonts w:hint="eastAsia" w:ascii="宋体" w:hAnsi="宋体"/>
          <w:b/>
          <w:szCs w:val="21"/>
        </w:rPr>
        <w:t>2</w:t>
      </w:r>
      <w:r>
        <w:rPr>
          <w:rFonts w:ascii="宋体" w:hAnsi="宋体"/>
          <w:b/>
          <w:szCs w:val="21"/>
        </w:rPr>
        <w:t>2</w:t>
      </w:r>
      <w:r>
        <w:rPr>
          <w:rFonts w:hint="eastAsia" w:ascii="宋体" w:hAnsi="宋体"/>
          <w:b/>
          <w:szCs w:val="21"/>
        </w:rPr>
        <w:t>、投标的澄清</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2</w:t>
      </w:r>
      <w:r>
        <w:rPr>
          <w:rFonts w:hint="eastAsia" w:ascii="宋体" w:hAnsi="宋体"/>
          <w:bCs/>
          <w:szCs w:val="21"/>
        </w:rPr>
        <w:t>.1评标期间，为</w:t>
      </w:r>
      <w:r>
        <w:rPr>
          <w:rFonts w:hint="eastAsia" w:ascii="宋体" w:hAnsi="宋体"/>
          <w:bCs/>
          <w:szCs w:val="21"/>
          <w:lang w:eastAsia="zh-CN"/>
        </w:rPr>
        <w:t>有助于</w:t>
      </w:r>
      <w:r>
        <w:rPr>
          <w:rFonts w:hint="eastAsia" w:ascii="宋体" w:hAnsi="宋体"/>
          <w:bCs/>
          <w:szCs w:val="21"/>
        </w:rPr>
        <w:t>投标文件的审查、评价和比较，评委会有权以电子函件形式要求投标人对其投标文件进行澄清，但并非对每个投标人都作澄清要求。</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2</w:t>
      </w:r>
      <w:r>
        <w:rPr>
          <w:rFonts w:hint="eastAsia" w:ascii="宋体" w:hAnsi="宋体"/>
          <w:bCs/>
          <w:szCs w:val="21"/>
        </w:rPr>
        <w:t>.2接到评委会澄清要求的投标人应派人按评委会规定的时间和格式在“政府采购管理交易系统（苏采云）”中</w:t>
      </w:r>
      <w:r>
        <w:rPr>
          <w:rFonts w:hint="eastAsia" w:ascii="宋体" w:hAnsi="宋体"/>
          <w:bCs/>
          <w:szCs w:val="21"/>
          <w:lang w:eastAsia="zh-CN"/>
        </w:rPr>
        <w:t>作出</w:t>
      </w:r>
      <w:r>
        <w:rPr>
          <w:rFonts w:hint="eastAsia" w:ascii="宋体" w:hAnsi="宋体"/>
          <w:bCs/>
          <w:szCs w:val="21"/>
        </w:rPr>
        <w:t>澄清，澄清的内容作为投标文件的补充部分，但投标的价格和实质性的内容不得做任何更改。具体操作方式见《</w:t>
      </w:r>
      <w:r>
        <w:rPr>
          <w:rFonts w:hint="eastAsia" w:ascii="宋体" w:hAnsi="宋体"/>
          <w:bCs/>
          <w:szCs w:val="21"/>
          <w:lang w:eastAsia="zh-CN"/>
        </w:rPr>
        <w:t>江苏省政府采购管理交易系统（苏采云）供应商操作手册</w:t>
      </w:r>
      <w:r>
        <w:rPr>
          <w:rFonts w:hint="eastAsia" w:ascii="宋体" w:hAnsi="宋体"/>
          <w:bCs/>
          <w:szCs w:val="21"/>
        </w:rPr>
        <w:t>》。</w:t>
      </w:r>
    </w:p>
    <w:p>
      <w:pPr>
        <w:spacing w:line="360" w:lineRule="auto"/>
        <w:rPr>
          <w:rFonts w:ascii="宋体" w:hAnsi="宋体"/>
          <w:bCs/>
          <w:szCs w:val="21"/>
        </w:rPr>
      </w:pPr>
      <w:r>
        <w:rPr>
          <w:rFonts w:hint="eastAsia" w:ascii="宋体" w:hAnsi="宋体"/>
          <w:bCs/>
          <w:szCs w:val="21"/>
        </w:rPr>
        <w:t xml:space="preserve">    2</w:t>
      </w:r>
      <w:r>
        <w:rPr>
          <w:rFonts w:ascii="宋体" w:hAnsi="宋体"/>
          <w:bCs/>
          <w:szCs w:val="21"/>
        </w:rPr>
        <w:t>2</w:t>
      </w:r>
      <w:r>
        <w:rPr>
          <w:rFonts w:hint="eastAsia" w:ascii="宋体" w:hAnsi="宋体"/>
          <w:bCs/>
          <w:szCs w:val="21"/>
        </w:rPr>
        <w:t>.3 接到评委会澄清要求的投标人如未按规定</w:t>
      </w:r>
      <w:r>
        <w:rPr>
          <w:rFonts w:hint="eastAsia" w:ascii="宋体" w:hAnsi="宋体"/>
          <w:bCs/>
          <w:szCs w:val="21"/>
          <w:lang w:eastAsia="zh-CN"/>
        </w:rPr>
        <w:t>作出</w:t>
      </w:r>
      <w:r>
        <w:rPr>
          <w:rFonts w:hint="eastAsia" w:ascii="宋体" w:hAnsi="宋体"/>
          <w:bCs/>
          <w:szCs w:val="21"/>
        </w:rPr>
        <w:t>澄清，其风险由投标人自行承担。</w:t>
      </w:r>
    </w:p>
    <w:p>
      <w:pPr>
        <w:spacing w:line="360" w:lineRule="auto"/>
        <w:ind w:firstLine="422"/>
        <w:rPr>
          <w:rFonts w:ascii="宋体" w:hAnsi="宋体"/>
          <w:b/>
          <w:szCs w:val="21"/>
        </w:rPr>
      </w:pPr>
      <w:r>
        <w:rPr>
          <w:rFonts w:hint="eastAsia" w:ascii="宋体" w:hAnsi="宋体"/>
          <w:b/>
          <w:szCs w:val="21"/>
        </w:rPr>
        <w:t>2</w:t>
      </w:r>
      <w:r>
        <w:rPr>
          <w:rFonts w:ascii="宋体" w:hAnsi="宋体"/>
          <w:b/>
          <w:szCs w:val="21"/>
        </w:rPr>
        <w:t>3</w:t>
      </w:r>
      <w:r>
        <w:rPr>
          <w:rFonts w:hint="eastAsia" w:ascii="宋体" w:hAnsi="宋体"/>
          <w:b/>
          <w:szCs w:val="21"/>
        </w:rPr>
        <w:t>、对投标文件的初审</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3</w:t>
      </w:r>
      <w:r>
        <w:rPr>
          <w:rFonts w:hint="eastAsia" w:ascii="宋体" w:hAnsi="宋体"/>
          <w:bCs/>
          <w:szCs w:val="21"/>
        </w:rPr>
        <w:t>.1投标文件初审分为资格审查和符合性审查。</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3</w:t>
      </w:r>
      <w:r>
        <w:rPr>
          <w:rFonts w:hint="eastAsia" w:ascii="宋体" w:hAnsi="宋体"/>
          <w:bCs/>
          <w:szCs w:val="21"/>
        </w:rPr>
        <w:t>.1.1资格审查：依据法律法规和招标文件的规定，由采购人对投标文件中的资格证明文件进行审查。并将审查结论以书面形式向评委会反馈。</w:t>
      </w:r>
    </w:p>
    <w:p>
      <w:pPr>
        <w:spacing w:line="360" w:lineRule="auto"/>
        <w:ind w:firstLine="420"/>
        <w:rPr>
          <w:rFonts w:ascii="宋体" w:hAnsi="宋体"/>
          <w:bCs/>
          <w:szCs w:val="21"/>
        </w:rPr>
      </w:pPr>
      <w:r>
        <w:rPr>
          <w:rFonts w:hint="eastAsia" w:ascii="宋体" w:hAnsi="宋体"/>
          <w:bCs/>
          <w:szCs w:val="21"/>
        </w:rPr>
        <w:t>若接受联合体投标的项目，两个以上的自然人、法人或者其他组织组成一个联合体，以一个供应商的身份共同参加政府采购活动的</w:t>
      </w:r>
      <w:r>
        <w:rPr>
          <w:rFonts w:hint="eastAsia" w:ascii="宋体" w:hAnsi="宋体"/>
          <w:bCs/>
          <w:szCs w:val="21"/>
          <w:lang w:eastAsia="zh-CN"/>
        </w:rPr>
        <w:t>，</w:t>
      </w:r>
      <w:r>
        <w:rPr>
          <w:rFonts w:hint="eastAsia" w:ascii="宋体" w:hAnsi="宋体"/>
          <w:bCs/>
          <w:szCs w:val="21"/>
        </w:rPr>
        <w:t>联合体成员存在不良信用记录的，视同联合体存在不良信用记录。</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3</w:t>
      </w:r>
      <w:r>
        <w:rPr>
          <w:rFonts w:hint="eastAsia" w:ascii="宋体" w:hAnsi="宋体"/>
          <w:bCs/>
          <w:szCs w:val="21"/>
        </w:rPr>
        <w:t>.1.</w:t>
      </w:r>
      <w:r>
        <w:rPr>
          <w:rFonts w:ascii="宋体" w:hAnsi="宋体"/>
          <w:bCs/>
          <w:szCs w:val="21"/>
        </w:rPr>
        <w:t>2</w:t>
      </w:r>
      <w:r>
        <w:rPr>
          <w:rFonts w:hint="eastAsia" w:ascii="宋体" w:hAnsi="宋体"/>
          <w:bCs/>
          <w:szCs w:val="21"/>
          <w:lang w:val="en-US" w:eastAsia="zh-CN"/>
        </w:rPr>
        <w:t>符</w:t>
      </w:r>
      <w:r>
        <w:rPr>
          <w:rFonts w:hint="eastAsia" w:ascii="宋体" w:hAnsi="宋体"/>
          <w:bCs/>
          <w:szCs w:val="21"/>
        </w:rPr>
        <w:t>合性检查：依据招标文件的规定，由评委会从投标文件的有效性、完整性和对招标文件的响应程度进行审查，以确定是否对招标文件的实质性要求作出响应。</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3</w:t>
      </w:r>
      <w:r>
        <w:rPr>
          <w:rFonts w:hint="eastAsia" w:ascii="宋体" w:hAnsi="宋体"/>
          <w:bCs/>
          <w:szCs w:val="21"/>
        </w:rPr>
        <w:t>.1.3 未通过资格审查或符合性审查的投标人，代理机构将在“政府采购管理交易系统（苏采云）”中告知未通过资格审查或符合性审查的原因，评审结束后，代理机构将不再告知未通过资格审查或符合性审查的原因。</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3</w:t>
      </w:r>
      <w:r>
        <w:rPr>
          <w:rFonts w:hint="eastAsia" w:ascii="宋体" w:hAnsi="宋体"/>
          <w:bCs/>
          <w:szCs w:val="21"/>
        </w:rPr>
        <w:t>.2在详细评标之前，评委会将首先审查每份投标文件是否实质性响应了招标文件的要求。实质性响应的投标应该是与招标文件要求的全部条款、条件和规格相符，没有重大偏离或保留的投标。</w:t>
      </w:r>
    </w:p>
    <w:p>
      <w:pPr>
        <w:spacing w:line="360" w:lineRule="auto"/>
        <w:ind w:firstLine="420"/>
        <w:rPr>
          <w:rFonts w:ascii="宋体" w:hAnsi="宋体"/>
          <w:bCs/>
          <w:szCs w:val="21"/>
        </w:rPr>
      </w:pPr>
      <w:r>
        <w:rPr>
          <w:rFonts w:hint="eastAsia" w:ascii="宋体" w:hAnsi="宋体"/>
          <w:bCs/>
          <w:szCs w:val="21"/>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3</w:t>
      </w:r>
      <w:r>
        <w:rPr>
          <w:rFonts w:hint="eastAsia" w:ascii="宋体" w:hAnsi="宋体"/>
          <w:bCs/>
          <w:szCs w:val="21"/>
        </w:rPr>
        <w:t>.3如果投标文件实质上没有响应招标文件的要求，评委会将予以拒绝，投标人不得通过修改或撤销不合要求的偏离或保留而使其投标成为实质性响应的投标。</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3</w:t>
      </w:r>
      <w:r>
        <w:rPr>
          <w:rFonts w:hint="eastAsia" w:ascii="宋体" w:hAnsi="宋体"/>
          <w:bCs/>
          <w:szCs w:val="21"/>
        </w:rPr>
        <w:t>.4评委会将对确定为实质性响应的投标进行进一步审核，看其是否有计算上或累加上的算术错误，修正错误的原则如下：</w:t>
      </w:r>
    </w:p>
    <w:p>
      <w:pPr>
        <w:spacing w:line="360" w:lineRule="auto"/>
        <w:ind w:firstLine="420"/>
        <w:rPr>
          <w:rFonts w:ascii="宋体" w:hAnsi="宋体"/>
          <w:bCs/>
          <w:szCs w:val="21"/>
        </w:rPr>
      </w:pPr>
      <w:r>
        <w:rPr>
          <w:rFonts w:hint="eastAsia" w:ascii="宋体" w:hAnsi="宋体"/>
          <w:bCs/>
          <w:szCs w:val="21"/>
        </w:rPr>
        <w:t>（1）投标文件中开标一览表内容与投标文件中相应内容不一致的，以开标一览表为准。</w:t>
      </w:r>
    </w:p>
    <w:p>
      <w:pPr>
        <w:spacing w:line="360" w:lineRule="auto"/>
        <w:ind w:firstLine="420"/>
        <w:rPr>
          <w:rFonts w:ascii="宋体" w:hAnsi="宋体"/>
          <w:bCs/>
          <w:szCs w:val="21"/>
        </w:rPr>
      </w:pPr>
      <w:r>
        <w:rPr>
          <w:rFonts w:hint="eastAsia" w:ascii="宋体" w:hAnsi="宋体"/>
          <w:bCs/>
          <w:szCs w:val="21"/>
        </w:rPr>
        <w:t>（2）大写金额与小写金额不一致的，以大写金额为准。</w:t>
      </w:r>
    </w:p>
    <w:p>
      <w:pPr>
        <w:spacing w:line="360" w:lineRule="auto"/>
        <w:ind w:firstLine="420"/>
        <w:rPr>
          <w:rFonts w:ascii="宋体" w:hAnsi="宋体"/>
          <w:bCs/>
          <w:szCs w:val="21"/>
        </w:rPr>
      </w:pPr>
      <w:r>
        <w:rPr>
          <w:rFonts w:hint="eastAsia" w:ascii="宋体" w:hAnsi="宋体"/>
          <w:bCs/>
          <w:szCs w:val="21"/>
        </w:rPr>
        <w:t>（3）单价金额小数点或者百分比有明显错位的，以开标一览表的总价为准，并修改单价。</w:t>
      </w:r>
    </w:p>
    <w:p>
      <w:pPr>
        <w:spacing w:line="360" w:lineRule="auto"/>
        <w:ind w:firstLine="420"/>
        <w:rPr>
          <w:rFonts w:ascii="宋体" w:hAnsi="宋体"/>
          <w:bCs/>
          <w:szCs w:val="21"/>
        </w:rPr>
      </w:pPr>
      <w:r>
        <w:rPr>
          <w:rFonts w:hint="eastAsia" w:ascii="宋体" w:hAnsi="宋体"/>
          <w:bCs/>
          <w:szCs w:val="21"/>
        </w:rPr>
        <w:t>（4）总价金额与按单价汇总金额不一致的，以单价金额计算结果为准。</w:t>
      </w:r>
    </w:p>
    <w:p>
      <w:pPr>
        <w:spacing w:line="360" w:lineRule="auto"/>
        <w:ind w:firstLine="420"/>
        <w:rPr>
          <w:rFonts w:ascii="宋体" w:hAnsi="宋体"/>
          <w:bCs/>
          <w:szCs w:val="21"/>
        </w:rPr>
      </w:pPr>
      <w:r>
        <w:rPr>
          <w:rFonts w:hint="eastAsia" w:ascii="宋体" w:hAnsi="宋体"/>
          <w:bCs/>
          <w:szCs w:val="21"/>
        </w:rPr>
        <w:t>同时出现两种以上错误的，按照前款规定的顺序修正。对不同文字文本投标文件的解释发生异议的，以中文文本为准。</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3</w:t>
      </w:r>
      <w:r>
        <w:rPr>
          <w:rFonts w:hint="eastAsia" w:ascii="宋体" w:hAnsi="宋体"/>
          <w:bCs/>
          <w:szCs w:val="21"/>
        </w:rPr>
        <w:t>.5评委会将按上述修正错误的方法调整投标文件中的投标报价，并通过“政府采购管理交易系统（苏采云）”告知投标人，调整后的价格应对投标人具有约束力。如果投标人不接受修正后的价格，则其投标将被拒绝。</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3</w:t>
      </w:r>
      <w:r>
        <w:rPr>
          <w:rFonts w:hint="eastAsia" w:ascii="宋体" w:hAnsi="宋体"/>
          <w:bCs/>
          <w:szCs w:val="21"/>
        </w:rPr>
        <w:t>.6评委会将允许修正投标文件中不构成重大偏离的、微小的、非正规的、不一致的或不规则的地方，但这些修改不能影响任何投标人相应的名次排列。</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3</w:t>
      </w:r>
      <w:r>
        <w:rPr>
          <w:rFonts w:hint="eastAsia" w:ascii="宋体" w:hAnsi="宋体"/>
          <w:bCs/>
          <w:szCs w:val="21"/>
        </w:rPr>
        <w:t>.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p>
    <w:p>
      <w:pPr>
        <w:spacing w:line="360" w:lineRule="auto"/>
        <w:ind w:firstLine="420"/>
        <w:rPr>
          <w:rFonts w:ascii="宋体" w:hAnsi="宋体"/>
          <w:bCs/>
          <w:szCs w:val="21"/>
        </w:rPr>
      </w:pPr>
      <w:r>
        <w:rPr>
          <w:rFonts w:hint="eastAsia" w:ascii="宋体" w:hAnsi="宋体"/>
          <w:bCs/>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pPr>
        <w:spacing w:line="360" w:lineRule="auto"/>
        <w:ind w:firstLine="420"/>
        <w:rPr>
          <w:rFonts w:ascii="宋体" w:hAnsi="宋体"/>
          <w:bCs/>
          <w:szCs w:val="21"/>
        </w:rPr>
      </w:pPr>
      <w:r>
        <w:rPr>
          <w:rFonts w:hint="eastAsia" w:ascii="宋体" w:hAnsi="宋体"/>
          <w:bCs/>
          <w:szCs w:val="21"/>
        </w:rPr>
        <w:t>非单一产品采购项目，招标文件中将载明其中的核心产品。多家投标人提供的核心产品品牌相同的，按前两款规定处理。</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3</w:t>
      </w:r>
      <w:r>
        <w:rPr>
          <w:rFonts w:hint="eastAsia" w:ascii="宋体" w:hAnsi="宋体"/>
          <w:bCs/>
          <w:szCs w:val="21"/>
        </w:rPr>
        <w:t>.8 投标人在开、评标全过程中应保持通讯畅通，并安排专人与代理机构及评委会联系。</w:t>
      </w:r>
    </w:p>
    <w:p>
      <w:pPr>
        <w:spacing w:line="360" w:lineRule="auto"/>
        <w:ind w:firstLine="422"/>
        <w:rPr>
          <w:rFonts w:ascii="宋体" w:hAnsi="宋体"/>
          <w:b/>
          <w:szCs w:val="21"/>
        </w:rPr>
      </w:pPr>
      <w:r>
        <w:rPr>
          <w:rFonts w:hint="eastAsia" w:ascii="宋体" w:hAnsi="宋体"/>
          <w:b/>
          <w:szCs w:val="21"/>
        </w:rPr>
        <w:t>2</w:t>
      </w:r>
      <w:r>
        <w:rPr>
          <w:rFonts w:ascii="宋体" w:hAnsi="宋体"/>
          <w:b/>
          <w:szCs w:val="21"/>
        </w:rPr>
        <w:t>4</w:t>
      </w:r>
      <w:r>
        <w:rPr>
          <w:rFonts w:hint="eastAsia" w:ascii="宋体" w:hAnsi="宋体"/>
          <w:b/>
          <w:szCs w:val="21"/>
        </w:rPr>
        <w:t>、无效投标、废标及投标人不足三家的处理</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.1无效投标条款</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.1.1 投标人未成功解密电子投标文件的。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.1.2 投标人未按照招标文件要求上传电子投标文件的。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.1.3投标人在报价时采用选择性报价的。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.1.4投标人不具备招标文件中规定资格要求的。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.1.5投标人的报价超过了采购预算或最高限价的。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.1.6未通过符合性审查的。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.1.7不符合招标文件中规定的其他实质性要求和条件的。</w:t>
      </w:r>
    </w:p>
    <w:p>
      <w:pPr>
        <w:spacing w:line="360" w:lineRule="auto"/>
        <w:ind w:firstLine="420"/>
        <w:rPr>
          <w:rFonts w:ascii="宋体" w:hAnsi="宋体"/>
          <w:bCs/>
          <w:szCs w:val="21"/>
        </w:rPr>
      </w:pPr>
      <w:r>
        <w:rPr>
          <w:rFonts w:hint="eastAsia" w:ascii="宋体" w:hAnsi="宋体"/>
          <w:bCs/>
          <w:szCs w:val="21"/>
          <w:highlight w:val="none"/>
        </w:rPr>
        <w:t>2</w:t>
      </w:r>
      <w:r>
        <w:rPr>
          <w:rFonts w:ascii="宋体" w:hAnsi="宋体"/>
          <w:bCs/>
          <w:szCs w:val="21"/>
          <w:highlight w:val="none"/>
        </w:rPr>
        <w:t>4</w:t>
      </w:r>
      <w:r>
        <w:rPr>
          <w:rFonts w:hint="eastAsia" w:ascii="宋体" w:hAnsi="宋体"/>
          <w:bCs/>
          <w:szCs w:val="21"/>
          <w:highlight w:val="none"/>
        </w:rPr>
        <w:t xml:space="preserve">.1.8 </w:t>
      </w:r>
      <w:r>
        <w:rPr>
          <w:rFonts w:hint="eastAsia" w:ascii="宋体" w:hAnsi="宋体" w:eastAsia="宋体" w:cs="宋体"/>
          <w:sz w:val="21"/>
          <w:szCs w:val="21"/>
          <w:highlight w:val="none"/>
        </w:rPr>
        <w:t>投标截止时间前一年内，因环境违法行为被生态环境部门处罚的</w:t>
      </w:r>
      <w:r>
        <w:rPr>
          <w:rFonts w:hint="eastAsia" w:ascii="宋体" w:hAnsi="宋体" w:cs="宋体"/>
          <w:sz w:val="21"/>
          <w:szCs w:val="21"/>
          <w:highlight w:val="none"/>
          <w:lang w:eastAsia="zh-CN"/>
        </w:rPr>
        <w:t>。</w:t>
      </w:r>
      <w:r>
        <w:rPr>
          <w:rFonts w:hint="eastAsia" w:ascii="宋体" w:hAnsi="宋体"/>
          <w:bCs/>
          <w:szCs w:val="21"/>
          <w:highlight w:val="none"/>
        </w:rPr>
        <w:t>投标人被“信用中国”网站（www.creditchina.gov.cn）列入失信被执行人或重大税收违法案件当事人名单或政府采购严重失信行为记录名单。若接受联合体的项目，两个以上的自然人、法人或者其他组织组成一个联合体，以一个供应商的</w:t>
      </w:r>
      <w:r>
        <w:rPr>
          <w:rFonts w:hint="eastAsia" w:ascii="宋体" w:hAnsi="宋体"/>
          <w:bCs/>
          <w:szCs w:val="21"/>
        </w:rPr>
        <w:t>身份共同参加政府采购活动的，联合体成员存在不良信用记录的，视同联合体存在不良应用记录。</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.1.9  投标文件含有采购人不能接受的附加条件的。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 xml:space="preserve">.1.10 </w:t>
      </w:r>
      <w:r>
        <w:rPr>
          <w:rFonts w:hint="eastAsia" w:ascii="宋体" w:hAnsi="宋体"/>
          <w:b/>
          <w:szCs w:val="21"/>
        </w:rPr>
        <w:t>评委会认为投标人的报价明显低于其他通过符合性审</w:t>
      </w:r>
      <w:r>
        <w:rPr>
          <w:rFonts w:hint="eastAsia" w:ascii="宋体" w:hAnsi="宋体"/>
          <w:b/>
          <w:szCs w:val="21"/>
          <w:lang w:eastAsia="zh-CN"/>
        </w:rPr>
        <w:t>查的</w:t>
      </w:r>
      <w:r>
        <w:rPr>
          <w:rFonts w:hint="eastAsia" w:ascii="宋体" w:hAnsi="宋体"/>
          <w:b/>
          <w:szCs w:val="21"/>
        </w:rPr>
        <w:t>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.1.11 投标文件未按照招标文件要求加盖电子签章。</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.1.12其他</w:t>
      </w:r>
      <w:r>
        <w:rPr>
          <w:rFonts w:hint="eastAsia" w:ascii="宋体" w:hAnsi="宋体"/>
          <w:bCs/>
          <w:szCs w:val="21"/>
          <w:lang w:eastAsia="zh-CN"/>
        </w:rPr>
        <w:t>法律法规</w:t>
      </w:r>
      <w:r>
        <w:rPr>
          <w:rFonts w:hint="eastAsia" w:ascii="宋体" w:hAnsi="宋体"/>
          <w:bCs/>
          <w:szCs w:val="21"/>
        </w:rPr>
        <w:t>及本招标文件规定的属无效投标的情形。</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.2废标条款：</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.2.1符合专业条件的供应商或者对招标文件</w:t>
      </w:r>
      <w:r>
        <w:rPr>
          <w:rFonts w:hint="eastAsia" w:ascii="宋体" w:hAnsi="宋体"/>
          <w:bCs/>
          <w:szCs w:val="21"/>
          <w:lang w:eastAsia="zh-CN"/>
        </w:rPr>
        <w:t>做</w:t>
      </w:r>
      <w:r>
        <w:rPr>
          <w:rFonts w:hint="eastAsia" w:ascii="宋体" w:hAnsi="宋体"/>
          <w:bCs/>
          <w:szCs w:val="21"/>
        </w:rPr>
        <w:t>实质响应的供应商不足三家的。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.2.2出现影响采购公正的违法、违规行为的。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.2.3投标人的报价均超过采购预算或最高限价；</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.2.4因重大变故，采购任务取消的。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.2.5评委会认定招标文件存在歧义、重大缺陷导致评审工作无法进行。</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 xml:space="preserve">.3 投标截止时间结束后参加投标的投标人不足三家或者通过资格审查或符合性审查的投标人不足三家的，除采购任务取消情形外，按照以下方式处理： </w:t>
      </w:r>
    </w:p>
    <w:p>
      <w:pPr>
        <w:spacing w:line="360" w:lineRule="auto"/>
        <w:ind w:firstLine="420"/>
        <w:jc w:val="left"/>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.3.1招标文件存在不合理条款或者招标程序不符合规定的，由采购人、代理机构改正后依法重新招标；</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4</w:t>
      </w:r>
      <w:r>
        <w:rPr>
          <w:rFonts w:hint="eastAsia" w:ascii="宋体" w:hAnsi="宋体"/>
          <w:bCs/>
          <w:szCs w:val="21"/>
        </w:rPr>
        <w:t>.3.2 招标文件没有不合理条款、招标程序符合规定，需要采用其他采购方式采购的，采购人应当依法报财政部门批准。</w:t>
      </w:r>
    </w:p>
    <w:p>
      <w:pPr>
        <w:spacing w:line="360" w:lineRule="auto"/>
        <w:ind w:firstLine="422"/>
        <w:rPr>
          <w:rFonts w:ascii="宋体" w:hAnsi="宋体"/>
          <w:b/>
          <w:szCs w:val="21"/>
        </w:rPr>
      </w:pPr>
      <w:r>
        <w:rPr>
          <w:rFonts w:hint="eastAsia" w:ascii="宋体" w:hAnsi="宋体"/>
          <w:b/>
          <w:szCs w:val="21"/>
        </w:rPr>
        <w:t>2</w:t>
      </w:r>
      <w:r>
        <w:rPr>
          <w:rFonts w:ascii="宋体" w:hAnsi="宋体"/>
          <w:b/>
          <w:szCs w:val="21"/>
        </w:rPr>
        <w:t>5</w:t>
      </w:r>
      <w:r>
        <w:rPr>
          <w:rFonts w:hint="eastAsia" w:ascii="宋体" w:hAnsi="宋体"/>
          <w:b/>
          <w:szCs w:val="21"/>
        </w:rPr>
        <w:t>、确定中标单位</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.1评委会根据本招标文件规</w:t>
      </w:r>
      <w:r>
        <w:rPr>
          <w:rFonts w:hint="eastAsia" w:ascii="宋体" w:hAnsi="宋体"/>
          <w:bCs/>
          <w:szCs w:val="21"/>
          <w:lang w:eastAsia="zh-CN"/>
        </w:rPr>
        <w:t>定的</w:t>
      </w:r>
      <w:r>
        <w:rPr>
          <w:rFonts w:hint="eastAsia" w:ascii="宋体" w:hAnsi="宋体"/>
          <w:bCs/>
          <w:szCs w:val="21"/>
        </w:rPr>
        <w:t>评标方法与评标标准向采购人推荐出中标候选人。</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.2 采购人应根据评委会推荐的中标候选人确定中标人。</w:t>
      </w:r>
    </w:p>
    <w:p>
      <w:pPr>
        <w:spacing w:line="360" w:lineRule="auto"/>
        <w:ind w:firstLine="420"/>
        <w:rPr>
          <w:rFonts w:ascii="宋体" w:hAnsi="宋体"/>
          <w:bCs/>
          <w:szCs w:val="21"/>
        </w:rPr>
      </w:pPr>
      <w:r>
        <w:rPr>
          <w:rFonts w:hint="eastAsia" w:ascii="宋体" w:hAnsi="宋体"/>
          <w:bCs/>
          <w:szCs w:val="21"/>
        </w:rPr>
        <w:t>27.3代理机构将在“泰州市政府采购网</w:t>
      </w:r>
      <w:r>
        <w:rPr>
          <w:rFonts w:hint="eastAsia" w:ascii="宋体" w:hAnsi="宋体"/>
          <w:bCs/>
          <w:szCs w:val="21"/>
          <w:lang w:eastAsia="zh-CN"/>
        </w:rPr>
        <w:t>”“</w:t>
      </w:r>
      <w:r>
        <w:rPr>
          <w:rFonts w:hint="eastAsia" w:ascii="宋体" w:hAnsi="宋体"/>
          <w:bCs/>
          <w:szCs w:val="21"/>
        </w:rPr>
        <w:t>江苏省政府采购网”发布中标公告，公告期限为1个工作日。</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.4若有充分证据证明，中标人出现下列情况之一的，一经查实，将被取消中标资格：</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.4.1提供虚假材料谋取中标的；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.4.2向采购人、代理机构行贿或者提供其他不正当利益的；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.4.3恶意竞争，投标总报价明显低于其自身合理成本且又无法提供证明的；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.4.4属于本文件规定的无效条件，但在评标过程中又未被评委会发现的；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.4.5与采购人或者其他投标人恶意串通的；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.4.6采取不正当手段诋毁、排挤其他供应商的；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.4.7不符合</w:t>
      </w:r>
      <w:r>
        <w:rPr>
          <w:rFonts w:hint="eastAsia" w:ascii="宋体" w:hAnsi="宋体"/>
          <w:bCs/>
          <w:szCs w:val="21"/>
          <w:lang w:eastAsia="zh-CN"/>
        </w:rPr>
        <w:t>法律法规</w:t>
      </w:r>
      <w:r>
        <w:rPr>
          <w:rFonts w:hint="eastAsia" w:ascii="宋体" w:hAnsi="宋体"/>
          <w:bCs/>
          <w:szCs w:val="21"/>
        </w:rPr>
        <w:t>的规定的。</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.5. 有下列情形之一的，视为投标人串通投标，投标无效：</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.5.1不同投标人的投标文件由同一单位或者个人编制。</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.5.2不同投标人委托同一单位或者个人办理投标事宜。</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.5.3 不同投标人的投标文件载明的项目管理成员或者联系人员为同一人。</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.5.4不同投标人的投标文件异常一致或者投标报价呈规律性差异。</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5</w:t>
      </w:r>
      <w:r>
        <w:rPr>
          <w:rFonts w:hint="eastAsia" w:ascii="宋体" w:hAnsi="宋体"/>
          <w:bCs/>
          <w:szCs w:val="21"/>
        </w:rPr>
        <w:t>.5.5不同投标人的投标文件相互混装。</w:t>
      </w:r>
    </w:p>
    <w:p>
      <w:pPr>
        <w:spacing w:line="360" w:lineRule="auto"/>
        <w:ind w:firstLine="422"/>
        <w:rPr>
          <w:rFonts w:ascii="宋体" w:hAnsi="宋体"/>
          <w:b/>
          <w:szCs w:val="21"/>
        </w:rPr>
      </w:pPr>
      <w:r>
        <w:rPr>
          <w:rFonts w:hint="eastAsia" w:ascii="宋体" w:hAnsi="宋体"/>
          <w:b/>
          <w:szCs w:val="21"/>
        </w:rPr>
        <w:t>2</w:t>
      </w:r>
      <w:r>
        <w:rPr>
          <w:rFonts w:ascii="宋体" w:hAnsi="宋体"/>
          <w:b/>
          <w:szCs w:val="21"/>
        </w:rPr>
        <w:t>6</w:t>
      </w:r>
      <w:r>
        <w:rPr>
          <w:rFonts w:hint="eastAsia" w:ascii="宋体" w:hAnsi="宋体"/>
          <w:b/>
          <w:szCs w:val="21"/>
        </w:rPr>
        <w:t>、质疑处理</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.1提出质疑的供应商应当是参与所质疑项目采购活动的供应商。潜在供应商依法获取其可质疑的采购文件的，可以对采购文件提出质疑。</w:t>
      </w:r>
    </w:p>
    <w:p>
      <w:pPr>
        <w:spacing w:line="360" w:lineRule="auto"/>
        <w:ind w:firstLine="420"/>
        <w:rPr>
          <w:rFonts w:ascii="宋体" w:hAnsi="宋体"/>
          <w:bCs/>
          <w:szCs w:val="21"/>
        </w:rPr>
      </w:pPr>
      <w:r>
        <w:rPr>
          <w:rFonts w:hint="eastAsia" w:ascii="宋体" w:hAnsi="宋体"/>
          <w:bCs/>
          <w:szCs w:val="21"/>
        </w:rPr>
        <w:t>对项目需求部分的质疑，潜在供应商应向采购人提出，由采购人负责答复。</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.2投标人认为采购文件、采购过程和中标或成交结果使自己的权益受到损害的，可以在知道或应知其权益受到损害之日起7个工作日内，以书面形式向采购人或代理机构提出质疑。</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.2.1对采购文件提出质疑的，应当在获取采购文件之日或者采购文件公告期限届满之日起7个工作日内提出。</w:t>
      </w:r>
      <w:r>
        <w:rPr>
          <w:rFonts w:hint="eastAsia" w:ascii="宋体" w:hAnsi="宋体"/>
          <w:bCs/>
          <w:szCs w:val="21"/>
        </w:rPr>
        <w:br w:type="textWrapping"/>
      </w:r>
      <w:r>
        <w:rPr>
          <w:rFonts w:hint="eastAsia" w:ascii="宋体" w:hAnsi="宋体"/>
          <w:bCs/>
          <w:szCs w:val="21"/>
        </w:rPr>
        <w:t xml:space="preserve">    2</w:t>
      </w:r>
      <w:r>
        <w:rPr>
          <w:rFonts w:ascii="宋体" w:hAnsi="宋体"/>
          <w:bCs/>
          <w:szCs w:val="21"/>
        </w:rPr>
        <w:t>6</w:t>
      </w:r>
      <w:r>
        <w:rPr>
          <w:rFonts w:hint="eastAsia" w:ascii="宋体" w:hAnsi="宋体"/>
          <w:bCs/>
          <w:szCs w:val="21"/>
        </w:rPr>
        <w:t>.2.2对采购过程提出质疑的，为各采购程序环节结束之日起7个工作日内提出。</w:t>
      </w:r>
      <w:r>
        <w:rPr>
          <w:rFonts w:hint="eastAsia" w:ascii="宋体" w:hAnsi="宋体"/>
          <w:bCs/>
          <w:szCs w:val="21"/>
        </w:rPr>
        <w:br w:type="textWrapping"/>
      </w:r>
      <w:r>
        <w:rPr>
          <w:rFonts w:hint="eastAsia" w:ascii="宋体" w:hAnsi="宋体"/>
          <w:bCs/>
          <w:szCs w:val="21"/>
        </w:rPr>
        <w:t xml:space="preserve">    2</w:t>
      </w:r>
      <w:r>
        <w:rPr>
          <w:rFonts w:ascii="宋体" w:hAnsi="宋体"/>
          <w:bCs/>
          <w:szCs w:val="21"/>
        </w:rPr>
        <w:t>6</w:t>
      </w:r>
      <w:r>
        <w:rPr>
          <w:rFonts w:hint="eastAsia" w:ascii="宋体" w:hAnsi="宋体"/>
          <w:bCs/>
          <w:szCs w:val="21"/>
        </w:rPr>
        <w:t>.2.3对中标结果提出质疑的，为中标结果公告期限届满之日起7个工作日内提出。</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.3供应商应在法定质疑期内一次性提出针对同一采购程序环节的质疑。供应商如在法定期限内对同一采购程序环节提出多次质疑的，代理机构、采购人将只对供应商第一次质疑作出答复。</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4质疑函必须按照《质疑函范本》及《授权委托书》要求的格式和内容进行填写。供应商如组成联合体参加投标，则《质疑函范本》及《授权委托书》中要求签字、盖章、加盖公章之处，联合体各方均须按要求签字、盖章、加盖公章。</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.5 代理机构及采购人只接收以纸质原件形式送达的质疑。</w:t>
      </w:r>
    </w:p>
    <w:p>
      <w:pPr>
        <w:spacing w:line="360" w:lineRule="auto"/>
        <w:ind w:firstLine="420"/>
        <w:rPr>
          <w:rFonts w:ascii="宋体" w:hAnsi="宋体"/>
          <w:bCs/>
          <w:szCs w:val="21"/>
        </w:rPr>
      </w:pPr>
      <w:r>
        <w:rPr>
          <w:rFonts w:hint="eastAsia" w:ascii="宋体" w:hAnsi="宋体"/>
          <w:bCs/>
          <w:szCs w:val="21"/>
        </w:rPr>
        <w:t>采购人质疑接收人及联系方式见招标文件第一章。</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.6代理机构收到质疑申请后，将对质疑的形式和内容进行审查，如质疑内容、格式不符合规定，代理机构将告知质疑人进行补正。</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.7质疑人应当在法定质疑期限内进行补正并重新提交质疑函。</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.8 以下情形的质疑不予受理</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.8.1 内容不符合《政府采购质疑和投诉办法》第十二条规定的质疑。</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.8.2 超出政府采购法定期限的质疑。</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.8.3 以传真、电子邮件等方式递交的非原件形式的质疑。</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.8.4 未参加投标活动的供应商或在投标活动中自身权益未受到损害的供应商所提出的质疑。</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.8.5供应商组成联合体参加投标，联合体中任何一方或多方未按要求签字、盖章、加盖公章的质疑。</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6</w:t>
      </w:r>
      <w:r>
        <w:rPr>
          <w:rFonts w:hint="eastAsia" w:ascii="宋体" w:hAnsi="宋体"/>
          <w:bCs/>
          <w:szCs w:val="21"/>
        </w:rPr>
        <w:t>.10代理机构应当在收到供应商的书面质疑后7个工作日内作出答复，并以书面形式通知质疑供应商和其他有关供应商，但答复的内容不得涉及商业秘密。</w:t>
      </w:r>
    </w:p>
    <w:p>
      <w:pPr>
        <w:spacing w:line="360" w:lineRule="auto"/>
        <w:ind w:firstLine="422"/>
        <w:rPr>
          <w:rFonts w:ascii="宋体" w:hAnsi="宋体"/>
          <w:b/>
          <w:szCs w:val="21"/>
        </w:rPr>
      </w:pPr>
      <w:r>
        <w:rPr>
          <w:rFonts w:hint="eastAsia" w:ascii="宋体" w:hAnsi="宋体"/>
          <w:b/>
          <w:szCs w:val="21"/>
        </w:rPr>
        <w:t>2</w:t>
      </w:r>
      <w:r>
        <w:rPr>
          <w:rFonts w:ascii="宋体" w:hAnsi="宋体"/>
          <w:b/>
          <w:szCs w:val="21"/>
        </w:rPr>
        <w:t>7</w:t>
      </w:r>
      <w:r>
        <w:rPr>
          <w:rFonts w:hint="eastAsia" w:ascii="宋体" w:hAnsi="宋体"/>
          <w:b/>
          <w:szCs w:val="21"/>
        </w:rPr>
        <w:t>、中标通知书</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7</w:t>
      </w:r>
      <w:r>
        <w:rPr>
          <w:rFonts w:hint="eastAsia" w:ascii="宋体" w:hAnsi="宋体"/>
          <w:bCs/>
          <w:szCs w:val="21"/>
        </w:rPr>
        <w:t>.l 中标结果确定后，代理机构将向中标人发出中标通知书。</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7</w:t>
      </w:r>
      <w:r>
        <w:rPr>
          <w:rFonts w:hint="eastAsia" w:ascii="宋体" w:hAnsi="宋体"/>
          <w:bCs/>
          <w:szCs w:val="21"/>
        </w:rPr>
        <w:t>.2 中标人可在“政府采购管理交易系统（苏采云）”中标通知书下载模块中自行下载中标通知书。</w:t>
      </w:r>
    </w:p>
    <w:p>
      <w:pPr>
        <w:spacing w:line="360" w:lineRule="auto"/>
        <w:ind w:firstLine="420"/>
        <w:rPr>
          <w:rFonts w:ascii="宋体" w:hAnsi="宋体"/>
          <w:bCs/>
          <w:szCs w:val="21"/>
        </w:rPr>
      </w:pPr>
      <w:r>
        <w:rPr>
          <w:rFonts w:hint="eastAsia" w:ascii="宋体" w:hAnsi="宋体"/>
          <w:bCs/>
          <w:szCs w:val="21"/>
        </w:rPr>
        <w:t>2</w:t>
      </w:r>
      <w:r>
        <w:rPr>
          <w:rFonts w:ascii="宋体" w:hAnsi="宋体"/>
          <w:bCs/>
          <w:szCs w:val="21"/>
        </w:rPr>
        <w:t>7</w:t>
      </w:r>
      <w:r>
        <w:rPr>
          <w:rFonts w:hint="eastAsia" w:ascii="宋体" w:hAnsi="宋体"/>
          <w:bCs/>
          <w:szCs w:val="21"/>
        </w:rPr>
        <w:t>.3中标通知书将是合同的一个组成部分。对采购人和中标人均具有法律效力。中标通知书发出后，采购人改变中标结果的，或者中标人放弃中标项目的，应当依法承担法律责任。</w:t>
      </w:r>
    </w:p>
    <w:p>
      <w:pPr>
        <w:spacing w:line="360" w:lineRule="auto"/>
        <w:ind w:firstLine="422"/>
        <w:rPr>
          <w:rFonts w:ascii="宋体" w:hAnsi="宋体"/>
          <w:b/>
          <w:szCs w:val="21"/>
        </w:rPr>
      </w:pPr>
      <w:r>
        <w:rPr>
          <w:rFonts w:ascii="宋体" w:hAnsi="宋体"/>
          <w:b/>
          <w:szCs w:val="21"/>
        </w:rPr>
        <w:t>29</w:t>
      </w:r>
      <w:r>
        <w:rPr>
          <w:rFonts w:hint="eastAsia" w:ascii="宋体" w:hAnsi="宋体"/>
          <w:b/>
          <w:szCs w:val="21"/>
        </w:rPr>
        <w:t>、 签订合同</w:t>
      </w:r>
    </w:p>
    <w:p>
      <w:pPr>
        <w:spacing w:line="360" w:lineRule="auto"/>
        <w:ind w:firstLine="420"/>
        <w:rPr>
          <w:rFonts w:ascii="宋体" w:hAnsi="宋体"/>
          <w:bCs/>
          <w:szCs w:val="21"/>
        </w:rPr>
      </w:pPr>
      <w:r>
        <w:rPr>
          <w:rFonts w:ascii="宋体" w:hAnsi="宋体"/>
          <w:bCs/>
          <w:szCs w:val="21"/>
        </w:rPr>
        <w:t>29</w:t>
      </w:r>
      <w:r>
        <w:rPr>
          <w:rFonts w:hint="eastAsia" w:ascii="宋体" w:hAnsi="宋体"/>
          <w:bCs/>
          <w:szCs w:val="21"/>
        </w:rPr>
        <w:t>.l中标人应在中标通知书发出之日起</w:t>
      </w:r>
      <w:r>
        <w:rPr>
          <w:rFonts w:hint="eastAsia" w:ascii="宋体" w:hAnsi="宋体"/>
          <w:bCs/>
          <w:szCs w:val="21"/>
          <w:lang w:val="en-US" w:eastAsia="zh-CN"/>
        </w:rPr>
        <w:t>三十</w:t>
      </w:r>
      <w:r>
        <w:rPr>
          <w:rFonts w:hint="eastAsia" w:ascii="宋体" w:hAnsi="宋体"/>
          <w:bCs/>
          <w:szCs w:val="21"/>
        </w:rPr>
        <w:t>日内，按照招标文件确定的事项与采购人签订政府采购合同。</w:t>
      </w:r>
    </w:p>
    <w:p>
      <w:pPr>
        <w:spacing w:line="360" w:lineRule="auto"/>
        <w:ind w:firstLine="420"/>
        <w:rPr>
          <w:rFonts w:ascii="宋体" w:hAnsi="宋体"/>
          <w:bCs/>
          <w:szCs w:val="21"/>
        </w:rPr>
      </w:pPr>
      <w:r>
        <w:rPr>
          <w:rFonts w:ascii="宋体" w:hAnsi="宋体"/>
          <w:bCs/>
          <w:szCs w:val="21"/>
        </w:rPr>
        <w:t>29</w:t>
      </w:r>
      <w:r>
        <w:rPr>
          <w:rFonts w:hint="eastAsia" w:ascii="宋体" w:hAnsi="宋体"/>
          <w:bCs/>
          <w:szCs w:val="21"/>
        </w:rPr>
        <w:t>.2 招标文件、中标人的投标文件及招标过程中有关澄清、承诺文件均应作为合同附件。</w:t>
      </w:r>
    </w:p>
    <w:p>
      <w:pPr>
        <w:spacing w:line="360" w:lineRule="auto"/>
        <w:ind w:firstLine="420"/>
        <w:rPr>
          <w:rFonts w:ascii="宋体" w:hAnsi="宋体"/>
          <w:bCs/>
          <w:szCs w:val="21"/>
        </w:rPr>
      </w:pPr>
      <w:r>
        <w:rPr>
          <w:rFonts w:ascii="宋体" w:hAnsi="宋体"/>
          <w:bCs/>
          <w:szCs w:val="21"/>
        </w:rPr>
        <w:t>29</w:t>
      </w:r>
      <w:r>
        <w:rPr>
          <w:rFonts w:hint="eastAsia" w:ascii="宋体" w:hAnsi="宋体"/>
          <w:bCs/>
          <w:szCs w:val="21"/>
        </w:rPr>
        <w:t>.3 合同在“政府采购管理交易系统（苏采云）”中签订，签订合同后，中标人不得将货物或服务及其他服务进行转包。未经采购人同意，中标人也不得采用分包的形式履行合同，否则采购人有权终止合同，中标人的履约保证金将不予退还。转包或分包造成采购人损失的，中标人应承担赔偿责任。</w:t>
      </w:r>
    </w:p>
    <w:p>
      <w:pPr>
        <w:spacing w:line="360" w:lineRule="auto"/>
        <w:ind w:firstLine="420"/>
        <w:rPr>
          <w:rFonts w:ascii="宋体" w:hAnsi="宋体"/>
          <w:bCs/>
          <w:szCs w:val="21"/>
          <w:highlight w:val="none"/>
        </w:rPr>
      </w:pPr>
      <w:r>
        <w:rPr>
          <w:rFonts w:ascii="宋体" w:hAnsi="宋体"/>
          <w:bCs/>
          <w:szCs w:val="21"/>
        </w:rPr>
        <w:t>29</w:t>
      </w:r>
      <w:r>
        <w:rPr>
          <w:rFonts w:hint="eastAsia" w:ascii="宋体" w:hAnsi="宋体"/>
          <w:bCs/>
          <w:szCs w:val="21"/>
        </w:rPr>
        <w:t>.4采购人不得向中标人提出任何不合理的要求作为签订合同的条件，不得与中标人私下订立背离合同实质性内容的协议。所签订的合同不得对招标文件确定事项和中标人投</w:t>
      </w:r>
      <w:r>
        <w:rPr>
          <w:rFonts w:hint="eastAsia" w:ascii="宋体" w:hAnsi="宋体"/>
          <w:bCs/>
          <w:szCs w:val="21"/>
          <w:highlight w:val="none"/>
        </w:rPr>
        <w:t>标文件作实质性修改。</w:t>
      </w:r>
    </w:p>
    <w:p>
      <w:pPr>
        <w:pStyle w:val="78"/>
        <w:spacing w:line="360" w:lineRule="auto"/>
        <w:ind w:firstLine="422" w:firstLineChars="200"/>
        <w:rPr>
          <w:rFonts w:hint="eastAsia" w:ascii="宋体" w:hAnsi="宋体" w:eastAsia="宋体" w:cs="宋体"/>
          <w:color w:val="auto"/>
          <w:sz w:val="21"/>
          <w:szCs w:val="21"/>
          <w:highlight w:val="none"/>
          <w:lang w:val="en-US" w:eastAsia="zh-CN" w:bidi="ar-SA"/>
        </w:rPr>
      </w:pPr>
      <w:r>
        <w:rPr>
          <w:rFonts w:hint="eastAsia" w:asciiTheme="minorEastAsia" w:hAnsiTheme="minorEastAsia" w:eastAsiaTheme="minorEastAsia"/>
          <w:b/>
          <w:bCs/>
          <w:sz w:val="21"/>
          <w:szCs w:val="21"/>
          <w:highlight w:val="none"/>
        </w:rPr>
        <w:t>3</w:t>
      </w:r>
      <w:r>
        <w:rPr>
          <w:rFonts w:hint="eastAsia" w:asciiTheme="minorEastAsia" w:hAnsiTheme="minorEastAsia" w:eastAsiaTheme="minorEastAsia"/>
          <w:b/>
          <w:bCs/>
          <w:sz w:val="21"/>
          <w:szCs w:val="21"/>
          <w:highlight w:val="none"/>
          <w:lang w:val="en-US" w:eastAsia="zh-CN"/>
        </w:rPr>
        <w:t>0</w:t>
      </w:r>
      <w:r>
        <w:rPr>
          <w:rFonts w:asciiTheme="minorEastAsia" w:hAnsiTheme="minorEastAsia" w:eastAsiaTheme="minorEastAsia"/>
          <w:b/>
          <w:bCs/>
          <w:sz w:val="21"/>
          <w:szCs w:val="21"/>
          <w:highlight w:val="none"/>
        </w:rPr>
        <w:t xml:space="preserve"> </w:t>
      </w:r>
      <w:r>
        <w:rPr>
          <w:rFonts w:hint="eastAsia" w:asciiTheme="minorEastAsia" w:hAnsiTheme="minorEastAsia" w:eastAsiaTheme="minorEastAsia"/>
          <w:b/>
          <w:bCs/>
          <w:sz w:val="21"/>
          <w:szCs w:val="21"/>
          <w:highlight w:val="none"/>
        </w:rPr>
        <w:t>付款方式</w:t>
      </w:r>
      <w:r>
        <w:rPr>
          <w:rFonts w:hint="eastAsia" w:asciiTheme="minorEastAsia" w:hAnsiTheme="minorEastAsia" w:eastAsiaTheme="minorEastAsia"/>
          <w:b/>
          <w:bCs/>
          <w:sz w:val="21"/>
          <w:szCs w:val="21"/>
          <w:highlight w:val="none"/>
          <w:lang w:eastAsia="zh-CN"/>
        </w:rPr>
        <w:t>：</w:t>
      </w:r>
      <w:r>
        <w:rPr>
          <w:rFonts w:hint="eastAsia" w:ascii="宋体" w:hAnsi="宋体" w:eastAsia="宋体" w:cs="宋体"/>
          <w:color w:val="auto"/>
          <w:sz w:val="21"/>
          <w:szCs w:val="21"/>
          <w:highlight w:val="none"/>
          <w:lang w:val="en-US" w:eastAsia="zh-CN" w:bidi="ar-SA"/>
        </w:rPr>
        <w:t>中标人每季度根据三联单提供处置量，经主管部门认可后按照处置量乘以实际中标单价</w:t>
      </w:r>
      <w:r>
        <w:rPr>
          <w:rFonts w:hint="eastAsia" w:cs="宋体"/>
          <w:color w:val="auto"/>
          <w:sz w:val="21"/>
          <w:szCs w:val="21"/>
          <w:highlight w:val="none"/>
          <w:lang w:val="en-US" w:eastAsia="zh-CN" w:bidi="ar-SA"/>
        </w:rPr>
        <w:t>减去每季度考核扣除</w:t>
      </w:r>
      <w:r>
        <w:rPr>
          <w:rFonts w:hint="eastAsia" w:ascii="宋体" w:hAnsi="宋体" w:eastAsia="宋体" w:cs="宋体"/>
          <w:color w:val="auto"/>
          <w:sz w:val="21"/>
          <w:szCs w:val="21"/>
          <w:highlight w:val="none"/>
          <w:lang w:val="en-US" w:eastAsia="zh-CN" w:bidi="ar-SA"/>
        </w:rPr>
        <w:t>进行结算。</w:t>
      </w:r>
    </w:p>
    <w:p>
      <w:pPr>
        <w:spacing w:line="360" w:lineRule="auto"/>
        <w:ind w:firstLine="422"/>
        <w:rPr>
          <w:rFonts w:ascii="宋体" w:hAnsi="宋体" w:cs="宋体"/>
          <w:b/>
          <w:bCs/>
          <w:szCs w:val="21"/>
        </w:rPr>
      </w:pPr>
      <w:r>
        <w:rPr>
          <w:rFonts w:hint="eastAsia" w:asciiTheme="minorEastAsia" w:hAnsiTheme="minorEastAsia" w:eastAsiaTheme="minorEastAsia"/>
          <w:b/>
          <w:bCs/>
          <w:highlight w:val="none"/>
        </w:rPr>
        <w:t>3</w:t>
      </w:r>
      <w:r>
        <w:rPr>
          <w:rFonts w:hint="eastAsia" w:asciiTheme="minorEastAsia" w:hAnsiTheme="minorEastAsia" w:eastAsiaTheme="minorEastAsia"/>
          <w:b/>
          <w:bCs/>
          <w:highlight w:val="none"/>
          <w:lang w:val="en-US" w:eastAsia="zh-CN"/>
        </w:rPr>
        <w:t>2</w:t>
      </w:r>
      <w:r>
        <w:rPr>
          <w:rFonts w:hint="eastAsia" w:ascii="宋体" w:hAnsi="宋体" w:cs="宋体"/>
          <w:b/>
          <w:bCs/>
          <w:szCs w:val="21"/>
          <w:highlight w:val="none"/>
        </w:rPr>
        <w:t>参照《关于印发中小企业划型标准规定的通知》（工信部联合企业﹝2011﹞300号）文件，本项目采购标的所</w:t>
      </w:r>
      <w:r>
        <w:rPr>
          <w:rFonts w:hint="eastAsia" w:ascii="宋体" w:hAnsi="宋体" w:cs="宋体"/>
          <w:b/>
          <w:bCs/>
          <w:szCs w:val="21"/>
        </w:rPr>
        <w:t>属行业</w:t>
      </w:r>
      <w:r>
        <w:rPr>
          <w:rFonts w:hint="eastAsia" w:ascii="宋体" w:hAnsi="宋体" w:cs="宋体"/>
          <w:b/>
          <w:bCs/>
          <w:sz w:val="21"/>
          <w:szCs w:val="21"/>
          <w:u w:val="single"/>
        </w:rPr>
        <w:t>为</w:t>
      </w:r>
      <w:r>
        <w:rPr>
          <w:rFonts w:ascii="宋体" w:hAnsi="宋体" w:cs="宋体"/>
          <w:b/>
          <w:bCs/>
          <w:sz w:val="21"/>
          <w:szCs w:val="21"/>
          <w:u w:val="single"/>
        </w:rPr>
        <w:t xml:space="preserve"> </w:t>
      </w:r>
      <w:r>
        <w:rPr>
          <w:rFonts w:hint="eastAsia" w:ascii="宋体" w:hAnsi="宋体" w:eastAsia="宋体" w:cs="宋体"/>
          <w:b/>
          <w:bCs/>
          <w:i w:val="0"/>
          <w:iCs w:val="0"/>
          <w:caps w:val="0"/>
          <w:color w:val="000000"/>
          <w:spacing w:val="0"/>
          <w:sz w:val="21"/>
          <w:szCs w:val="21"/>
          <w:u w:val="single"/>
          <w:shd w:val="clear" w:fill="FFFFFF"/>
        </w:rPr>
        <w:t>其他未列明行业</w:t>
      </w:r>
      <w:r>
        <w:rPr>
          <w:rFonts w:hint="eastAsia" w:ascii="宋体" w:hAnsi="宋体" w:cs="宋体"/>
          <w:b/>
          <w:bCs/>
          <w:sz w:val="21"/>
          <w:szCs w:val="21"/>
          <w:u w:val="single"/>
        </w:rPr>
        <w:t xml:space="preserve"> 。</w:t>
      </w:r>
    </w:p>
    <w:p>
      <w:pPr>
        <w:rPr>
          <w:rFonts w:hint="eastAsia" w:ascii="宋体" w:hAnsi="宋体"/>
          <w:b/>
          <w:bCs/>
          <w:sz w:val="44"/>
          <w:szCs w:val="36"/>
        </w:rPr>
      </w:pPr>
      <w:bookmarkStart w:id="64" w:name="_Toc7012"/>
      <w:bookmarkStart w:id="65" w:name="_Toc55204179"/>
      <w:bookmarkStart w:id="66" w:name="_Toc136001700"/>
      <w:r>
        <w:rPr>
          <w:rFonts w:hint="eastAsia" w:ascii="宋体" w:hAnsi="宋体"/>
          <w:b/>
          <w:bCs/>
          <w:sz w:val="44"/>
          <w:szCs w:val="36"/>
        </w:rPr>
        <w:br w:type="page"/>
      </w:r>
    </w:p>
    <w:p>
      <w:pPr>
        <w:keepNext/>
        <w:keepLines/>
        <w:spacing w:before="340" w:after="330" w:line="360" w:lineRule="auto"/>
        <w:jc w:val="center"/>
        <w:outlineLvl w:val="0"/>
        <w:rPr>
          <w:rFonts w:ascii="宋体" w:hAnsi="宋体"/>
          <w:b/>
          <w:bCs/>
          <w:sz w:val="32"/>
          <w:szCs w:val="32"/>
        </w:rPr>
      </w:pPr>
      <w:r>
        <w:rPr>
          <w:rFonts w:hint="eastAsia" w:ascii="宋体" w:hAnsi="宋体"/>
          <w:b/>
          <w:bCs/>
          <w:sz w:val="32"/>
          <w:szCs w:val="32"/>
        </w:rPr>
        <w:t>第三章 合同条款及格式</w:t>
      </w:r>
      <w:bookmarkEnd w:id="64"/>
      <w:bookmarkEnd w:id="65"/>
      <w:bookmarkEnd w:id="66"/>
    </w:p>
    <w:p>
      <w:pPr>
        <w:jc w:val="center"/>
        <w:rPr>
          <w:rFonts w:ascii="宋体" w:hAnsi="宋体"/>
          <w:b/>
          <w:bCs/>
          <w:sz w:val="36"/>
          <w:szCs w:val="36"/>
        </w:rPr>
      </w:pPr>
      <w:r>
        <w:rPr>
          <w:rFonts w:hint="eastAsia" w:ascii="宋体" w:hAnsi="宋体"/>
          <w:b/>
          <w:bCs/>
          <w:sz w:val="36"/>
          <w:szCs w:val="36"/>
        </w:rPr>
        <w:t>合同条款及格式</w:t>
      </w:r>
    </w:p>
    <w:p>
      <w:pPr>
        <w:spacing w:before="120" w:after="120" w:line="360" w:lineRule="auto"/>
        <w:ind w:firstLine="420"/>
        <w:rPr>
          <w:rFonts w:ascii="宋体" w:hAnsi="宋体"/>
          <w:szCs w:val="21"/>
        </w:rPr>
      </w:pPr>
      <w:r>
        <w:rPr>
          <w:rFonts w:hint="eastAsia" w:ascii="宋体" w:hAnsi="宋体"/>
          <w:szCs w:val="21"/>
        </w:rPr>
        <w:t>以下为中标后</w:t>
      </w:r>
      <w:r>
        <w:rPr>
          <w:rFonts w:hint="eastAsia" w:ascii="宋体" w:hAnsi="宋体"/>
          <w:szCs w:val="21"/>
          <w:lang w:eastAsia="zh-CN"/>
        </w:rPr>
        <w:t>签订</w:t>
      </w:r>
      <w:r>
        <w:rPr>
          <w:rFonts w:hint="eastAsia" w:ascii="宋体" w:hAnsi="宋体"/>
          <w:szCs w:val="21"/>
        </w:rPr>
        <w:t>本项目合同的通用条款，中标人不得提出实质性的修改，关于专用条款将由采购人与中标人结合本项目具体情况协商后签订。</w:t>
      </w:r>
    </w:p>
    <w:p>
      <w:pPr>
        <w:spacing w:line="360" w:lineRule="auto"/>
        <w:jc w:val="center"/>
        <w:rPr>
          <w:rFonts w:ascii="宋体" w:hAnsi="宋体"/>
          <w:b/>
          <w:bCs/>
          <w:color w:val="000000"/>
          <w:sz w:val="28"/>
          <w:szCs w:val="28"/>
          <w:lang w:val="zh-CN"/>
        </w:rPr>
      </w:pPr>
      <w:r>
        <w:rPr>
          <w:rFonts w:hint="eastAsia" w:ascii="宋体" w:hAnsi="宋体"/>
          <w:b/>
          <w:bCs/>
          <w:color w:val="000000"/>
          <w:sz w:val="28"/>
          <w:szCs w:val="28"/>
          <w:lang w:val="zh-CN"/>
        </w:rPr>
        <w:t>政府采购合同（</w:t>
      </w:r>
      <w:r>
        <w:rPr>
          <w:rFonts w:hint="eastAsia" w:ascii="宋体" w:hAnsi="宋体"/>
          <w:b/>
          <w:bCs/>
          <w:color w:val="000000"/>
          <w:sz w:val="28"/>
          <w:szCs w:val="28"/>
          <w:lang w:val="en-US" w:eastAsia="zh-CN"/>
        </w:rPr>
        <w:t>服务</w:t>
      </w:r>
      <w:r>
        <w:rPr>
          <w:rFonts w:hint="eastAsia" w:ascii="宋体" w:hAnsi="宋体"/>
          <w:b/>
          <w:bCs/>
          <w:color w:val="000000"/>
          <w:sz w:val="28"/>
          <w:szCs w:val="28"/>
          <w:lang w:val="zh-CN"/>
        </w:rPr>
        <w:t>）</w:t>
      </w:r>
    </w:p>
    <w:p>
      <w:pPr>
        <w:spacing w:line="360" w:lineRule="auto"/>
        <w:jc w:val="center"/>
        <w:rPr>
          <w:rFonts w:ascii="宋体" w:hAnsi="宋体"/>
          <w:b/>
          <w:bCs/>
          <w:color w:val="000000"/>
          <w:szCs w:val="21"/>
          <w:lang w:val="zh-CN"/>
        </w:rPr>
      </w:pPr>
    </w:p>
    <w:p>
      <w:pPr>
        <w:pStyle w:val="31"/>
        <w:spacing w:line="360" w:lineRule="auto"/>
        <w:rPr>
          <w:rFonts w:hAnsi="宋体"/>
          <w:u w:val="single"/>
        </w:rPr>
      </w:pPr>
      <w:r>
        <w:rPr>
          <w:rFonts w:hint="eastAsia" w:hAnsi="宋体"/>
        </w:rPr>
        <w:t>项目名称：</w:t>
      </w:r>
      <w:r>
        <w:rPr>
          <w:rFonts w:hint="eastAsia" w:hAnsi="宋体"/>
          <w:u w:val="single"/>
          <w:lang w:eastAsia="zh-CN"/>
        </w:rPr>
        <w:t>泰州第一城南污水厂污泥焚烧处置项目</w:t>
      </w:r>
      <w:r>
        <w:rPr>
          <w:rFonts w:hint="eastAsia" w:hAnsi="宋体"/>
          <w:u w:val="single"/>
        </w:rPr>
        <w:t xml:space="preserve"> </w:t>
      </w:r>
    </w:p>
    <w:p>
      <w:pPr>
        <w:pStyle w:val="31"/>
        <w:spacing w:line="360" w:lineRule="auto"/>
        <w:rPr>
          <w:rFonts w:hAnsi="宋体"/>
          <w:u w:val="single"/>
        </w:rPr>
      </w:pPr>
      <w:r>
        <w:rPr>
          <w:rFonts w:hAnsi="宋体"/>
        </w:rPr>
        <w:t>项目</w:t>
      </w:r>
      <w:r>
        <w:rPr>
          <w:rFonts w:hint="eastAsia" w:hAnsi="宋体"/>
        </w:rPr>
        <w:t>编号：</w:t>
      </w:r>
      <w:r>
        <w:rPr>
          <w:rFonts w:hint="eastAsia" w:hAnsi="宋体"/>
          <w:u w:val="single"/>
        </w:rPr>
        <w:t xml:space="preserve"> </w:t>
      </w:r>
      <w:r>
        <w:rPr>
          <w:rFonts w:hAnsi="宋体"/>
          <w:u w:val="single"/>
        </w:rPr>
        <w:t xml:space="preserve">                   </w:t>
      </w:r>
    </w:p>
    <w:p>
      <w:pPr>
        <w:pStyle w:val="31"/>
        <w:spacing w:line="360" w:lineRule="auto"/>
        <w:rPr>
          <w:rFonts w:hAnsi="宋体"/>
          <w:u w:val="single"/>
        </w:rPr>
      </w:pPr>
      <w:r>
        <w:rPr>
          <w:rFonts w:hint="eastAsia" w:hAnsi="宋体"/>
        </w:rPr>
        <w:t>甲方（买方）：</w:t>
      </w:r>
      <w:r>
        <w:rPr>
          <w:rFonts w:hint="eastAsia" w:hAnsi="宋体"/>
          <w:u w:val="single"/>
        </w:rPr>
        <w:t xml:space="preserve"> </w:t>
      </w:r>
      <w:r>
        <w:rPr>
          <w:rFonts w:hint="eastAsia" w:hAnsi="宋体"/>
          <w:u w:val="single"/>
          <w:lang w:eastAsia="zh-CN"/>
        </w:rPr>
        <w:t>泰州市市政园林事业中心</w:t>
      </w:r>
      <w:r>
        <w:rPr>
          <w:rFonts w:hint="eastAsia" w:hAnsi="宋体"/>
          <w:u w:val="single"/>
        </w:rPr>
        <w:t xml:space="preserve">  </w:t>
      </w:r>
    </w:p>
    <w:p>
      <w:pPr>
        <w:pStyle w:val="31"/>
        <w:spacing w:line="360" w:lineRule="auto"/>
        <w:rPr>
          <w:rFonts w:hAnsi="宋体"/>
          <w:u w:val="single"/>
        </w:rPr>
      </w:pPr>
      <w:r>
        <w:rPr>
          <w:rFonts w:hint="eastAsia" w:hAnsi="宋体"/>
        </w:rPr>
        <w:t>乙方（卖方）：</w:t>
      </w:r>
      <w:r>
        <w:rPr>
          <w:rFonts w:hint="eastAsia" w:hAnsi="宋体"/>
          <w:u w:val="single"/>
        </w:rPr>
        <w:t xml:space="preserve">                    </w:t>
      </w:r>
    </w:p>
    <w:p>
      <w:pPr>
        <w:spacing w:line="360" w:lineRule="auto"/>
        <w:ind w:firstLine="420"/>
        <w:rPr>
          <w:rFonts w:asciiTheme="minorEastAsia" w:hAnsiTheme="minorEastAsia" w:eastAsiaTheme="minorEastAsia"/>
          <w:szCs w:val="21"/>
        </w:rPr>
      </w:pPr>
      <w:r>
        <w:rPr>
          <w:rFonts w:hint="eastAsia" w:asciiTheme="minorEastAsia" w:hAnsiTheme="minorEastAsia" w:eastAsiaTheme="minorEastAsia"/>
          <w:szCs w:val="21"/>
        </w:rPr>
        <w:t>根据《中华人民共和国政府采购法》《</w:t>
      </w:r>
      <w:r>
        <w:rPr>
          <w:rFonts w:hint="eastAsia" w:ascii="宋体" w:hAnsi="宋体" w:cs="宋体"/>
          <w:szCs w:val="21"/>
        </w:rPr>
        <w:t>中华人民共和国</w:t>
      </w:r>
      <w:r>
        <w:rPr>
          <w:rFonts w:hint="eastAsia" w:asciiTheme="minorEastAsia" w:hAnsiTheme="minorEastAsia" w:eastAsiaTheme="minorEastAsia"/>
          <w:szCs w:val="21"/>
        </w:rPr>
        <w:t>民法典》等法律法规的规定，甲乙双方按照本项目的结果签订本合同。</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第一条 采购内容</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服务名称：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服务内容及要求：</w:t>
      </w:r>
      <w:r>
        <w:rPr>
          <w:rFonts w:hint="eastAsia" w:ascii="宋体" w:hAnsi="宋体" w:eastAsia="宋体" w:cs="宋体"/>
          <w:sz w:val="21"/>
          <w:szCs w:val="21"/>
          <w:u w:val="single"/>
        </w:rPr>
        <w:t xml:space="preserve">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第二条 合同金额</w:t>
      </w:r>
    </w:p>
    <w:p>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本合同项下服务总价款为 （大写）人民币</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元整</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lang w:val="en-US" w:eastAsia="zh-CN"/>
        </w:rPr>
        <w:t>单价为</w:t>
      </w:r>
      <w:r>
        <w:rPr>
          <w:rFonts w:hint="eastAsia" w:ascii="宋体" w:hAnsi="宋体" w:eastAsia="宋体" w:cs="宋体"/>
          <w:sz w:val="21"/>
          <w:szCs w:val="21"/>
        </w:rPr>
        <w:t>人民币</w:t>
      </w:r>
      <w:r>
        <w:rPr>
          <w:rFonts w:hint="eastAsia" w:ascii="宋体" w:hAnsi="宋体" w:eastAsia="宋体" w:cs="宋体"/>
          <w:sz w:val="21"/>
          <w:szCs w:val="21"/>
          <w:u w:val="single"/>
        </w:rPr>
        <w:t xml:space="preserve">                     </w:t>
      </w:r>
      <w:r>
        <w:rPr>
          <w:rFonts w:hint="eastAsia" w:ascii="宋体" w:hAnsi="宋体" w:eastAsia="宋体" w:cs="宋体"/>
          <w:sz w:val="21"/>
          <w:szCs w:val="21"/>
        </w:rPr>
        <w:t>元整（￥</w:t>
      </w:r>
      <w:r>
        <w:rPr>
          <w:rFonts w:hint="eastAsia" w:ascii="宋体" w:hAnsi="宋体" w:eastAsia="宋体" w:cs="宋体"/>
          <w:sz w:val="21"/>
          <w:szCs w:val="21"/>
          <w:u w:val="single"/>
        </w:rPr>
        <w:t xml:space="preserve">        </w:t>
      </w:r>
      <w:r>
        <w:rPr>
          <w:rFonts w:hint="eastAsia" w:ascii="宋体" w:hAnsi="宋体" w:eastAsia="宋体" w:cs="宋体"/>
          <w:sz w:val="21"/>
          <w:szCs w:val="21"/>
        </w:rPr>
        <w:t>）每</w:t>
      </w:r>
      <w:r>
        <w:rPr>
          <w:rFonts w:hint="eastAsia" w:ascii="宋体" w:hAnsi="宋体" w:eastAsia="宋体" w:cs="宋体"/>
          <w:sz w:val="21"/>
          <w:szCs w:val="21"/>
          <w:lang w:val="en-US" w:eastAsia="zh-CN"/>
        </w:rPr>
        <w:t>吨。</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bCs/>
          <w:sz w:val="21"/>
          <w:szCs w:val="21"/>
          <w:lang w:val="en-US" w:eastAsia="zh-CN"/>
        </w:rPr>
        <w:t>合同金额</w:t>
      </w:r>
      <w:r>
        <w:rPr>
          <w:rFonts w:hint="eastAsia" w:ascii="宋体" w:hAnsi="宋体" w:eastAsia="宋体" w:cs="宋体"/>
          <w:bCs/>
          <w:sz w:val="21"/>
          <w:szCs w:val="21"/>
        </w:rPr>
        <w:t>包括污泥运输和处理处置费、装卸费、道路清扫费、人工费、机械费、管理费、保险、各项规费、利润、各项税费等合同实施过程中</w:t>
      </w:r>
      <w:r>
        <w:rPr>
          <w:rFonts w:hint="eastAsia" w:ascii="宋体" w:hAnsi="宋体" w:eastAsia="宋体" w:cs="宋体"/>
          <w:bCs/>
          <w:sz w:val="21"/>
          <w:szCs w:val="21"/>
          <w:lang w:val="en-US" w:eastAsia="zh-CN"/>
        </w:rPr>
        <w:t>一切</w:t>
      </w:r>
      <w:r>
        <w:rPr>
          <w:rFonts w:hint="eastAsia" w:ascii="宋体" w:hAnsi="宋体" w:eastAsia="宋体" w:cs="宋体"/>
          <w:bCs/>
          <w:sz w:val="21"/>
          <w:szCs w:val="21"/>
        </w:rPr>
        <w:t>不可预见费用</w:t>
      </w:r>
      <w:r>
        <w:rPr>
          <w:rFonts w:hint="eastAsia" w:ascii="宋体" w:hAnsi="宋体" w:eastAsia="宋体" w:cs="宋体"/>
          <w:bCs/>
          <w:sz w:val="21"/>
          <w:szCs w:val="21"/>
          <w:lang w:eastAsia="zh-CN"/>
        </w:rPr>
        <w:t>，</w:t>
      </w:r>
      <w:r>
        <w:rPr>
          <w:rFonts w:hint="eastAsia" w:ascii="宋体" w:hAnsi="宋体" w:eastAsia="宋体" w:cs="宋体"/>
          <w:bCs/>
          <w:sz w:val="21"/>
          <w:szCs w:val="21"/>
          <w:lang w:val="en-US" w:eastAsia="zh-CN"/>
        </w:rPr>
        <w:t>以及</w:t>
      </w:r>
      <w:r>
        <w:rPr>
          <w:rFonts w:hint="eastAsia" w:ascii="宋体" w:hAnsi="宋体" w:eastAsia="宋体" w:cs="宋体"/>
          <w:bCs/>
          <w:sz w:val="21"/>
          <w:szCs w:val="21"/>
        </w:rPr>
        <w:t>完成本合同的全部费用</w:t>
      </w:r>
      <w:r>
        <w:rPr>
          <w:rFonts w:hint="eastAsia" w:ascii="宋体" w:hAnsi="宋体" w:eastAsia="宋体" w:cs="宋体"/>
          <w:sz w:val="21"/>
          <w:szCs w:val="21"/>
        </w:rPr>
        <w:t>。</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2.本合同执行期间</w:t>
      </w:r>
      <w:r>
        <w:rPr>
          <w:rFonts w:hint="eastAsia" w:ascii="宋体" w:hAnsi="宋体" w:eastAsia="宋体" w:cs="宋体"/>
          <w:sz w:val="21"/>
          <w:szCs w:val="21"/>
          <w:lang w:val="en-US" w:eastAsia="zh-CN"/>
        </w:rPr>
        <w:t>单价</w:t>
      </w:r>
      <w:r>
        <w:rPr>
          <w:rFonts w:hint="eastAsia" w:ascii="宋体" w:hAnsi="宋体" w:eastAsia="宋体" w:cs="宋体"/>
          <w:sz w:val="21"/>
          <w:szCs w:val="21"/>
        </w:rPr>
        <w:t>不变。</w:t>
      </w:r>
    </w:p>
    <w:p>
      <w:pPr>
        <w:numPr>
          <w:ilvl w:val="0"/>
          <w:numId w:val="0"/>
        </w:numPr>
        <w:tabs>
          <w:tab w:val="left" w:pos="567"/>
        </w:tabs>
        <w:spacing w:line="480" w:lineRule="exact"/>
        <w:ind w:leftChars="0" w:firstLine="211" w:firstLineChars="100"/>
        <w:jc w:val="lef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第二条 </w:t>
      </w:r>
      <w:r>
        <w:rPr>
          <w:rFonts w:hint="eastAsia" w:ascii="宋体" w:hAnsi="宋体" w:eastAsia="宋体" w:cs="宋体"/>
          <w:b/>
          <w:sz w:val="21"/>
          <w:szCs w:val="21"/>
        </w:rPr>
        <w:t>服务范围</w:t>
      </w:r>
    </w:p>
    <w:p>
      <w:pPr>
        <w:numPr>
          <w:ilvl w:val="0"/>
          <w:numId w:val="0"/>
        </w:numPr>
        <w:spacing w:line="480" w:lineRule="exact"/>
        <w:ind w:leftChars="0"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甲方聘请乙方提供以下服务：</w:t>
      </w:r>
    </w:p>
    <w:p>
      <w:pPr>
        <w:numPr>
          <w:ilvl w:val="0"/>
          <w:numId w:val="3"/>
        </w:numPr>
        <w:tabs>
          <w:tab w:val="left" w:pos="993"/>
        </w:tabs>
        <w:spacing w:line="480" w:lineRule="exact"/>
        <w:ind w:left="993" w:hanging="426"/>
        <w:jc w:val="left"/>
        <w:rPr>
          <w:rFonts w:hint="eastAsia" w:ascii="宋体" w:hAnsi="宋体" w:eastAsia="宋体" w:cs="宋体"/>
          <w:sz w:val="21"/>
          <w:szCs w:val="21"/>
        </w:rPr>
      </w:pPr>
      <w:r>
        <w:rPr>
          <w:rFonts w:hint="eastAsia" w:ascii="宋体" w:hAnsi="宋体" w:eastAsia="宋体" w:cs="宋体"/>
          <w:sz w:val="21"/>
          <w:szCs w:val="21"/>
        </w:rPr>
        <w:t>本合同项下的服务指：</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p>
    <w:p>
      <w:pPr>
        <w:numPr>
          <w:ilvl w:val="0"/>
          <w:numId w:val="3"/>
        </w:numPr>
        <w:tabs>
          <w:tab w:val="left" w:pos="993"/>
        </w:tabs>
        <w:spacing w:line="480" w:lineRule="exact"/>
        <w:ind w:left="993" w:hanging="426"/>
        <w:jc w:val="left"/>
        <w:rPr>
          <w:rFonts w:hint="eastAsia" w:ascii="宋体" w:hAnsi="宋体" w:eastAsia="宋体" w:cs="宋体"/>
          <w:sz w:val="21"/>
          <w:szCs w:val="21"/>
        </w:rPr>
      </w:pPr>
      <w:r>
        <w:rPr>
          <w:rFonts w:hint="eastAsia" w:ascii="宋体" w:hAnsi="宋体" w:eastAsia="宋体" w:cs="宋体"/>
          <w:sz w:val="21"/>
          <w:szCs w:val="21"/>
        </w:rPr>
        <w:t>服务内容：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p>
    <w:p>
      <w:pPr>
        <w:numPr>
          <w:ilvl w:val="0"/>
          <w:numId w:val="3"/>
        </w:numPr>
        <w:tabs>
          <w:tab w:val="left" w:pos="993"/>
        </w:tabs>
        <w:spacing w:line="480" w:lineRule="exact"/>
        <w:ind w:left="993" w:hanging="426"/>
        <w:jc w:val="left"/>
        <w:rPr>
          <w:rFonts w:hint="eastAsia" w:ascii="宋体" w:hAnsi="宋体" w:eastAsia="宋体" w:cs="宋体"/>
          <w:sz w:val="21"/>
          <w:szCs w:val="21"/>
          <w:u w:val="single"/>
        </w:rPr>
      </w:pPr>
      <w:r>
        <w:rPr>
          <w:rFonts w:hint="eastAsia" w:ascii="宋体" w:hAnsi="宋体" w:eastAsia="宋体" w:cs="宋体"/>
          <w:sz w:val="21"/>
          <w:szCs w:val="21"/>
        </w:rPr>
        <w:t>合同履行期限：</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p>
    <w:p>
      <w:pPr>
        <w:numPr>
          <w:ilvl w:val="0"/>
          <w:numId w:val="3"/>
        </w:numPr>
        <w:tabs>
          <w:tab w:val="left" w:pos="993"/>
        </w:tabs>
        <w:spacing w:line="480" w:lineRule="exact"/>
        <w:ind w:left="993" w:hanging="426"/>
        <w:jc w:val="left"/>
        <w:rPr>
          <w:rFonts w:hint="eastAsia" w:ascii="宋体" w:hAnsi="宋体" w:eastAsia="宋体" w:cs="宋体"/>
          <w:sz w:val="21"/>
          <w:szCs w:val="21"/>
          <w:u w:val="single"/>
        </w:rPr>
      </w:pPr>
      <w:r>
        <w:rPr>
          <w:rFonts w:hint="eastAsia" w:ascii="宋体" w:hAnsi="宋体" w:eastAsia="宋体" w:cs="宋体"/>
          <w:sz w:val="21"/>
          <w:szCs w:val="21"/>
        </w:rPr>
        <w:t>服务要求：</w:t>
      </w:r>
      <w:r>
        <w:rPr>
          <w:rFonts w:hint="eastAsia" w:ascii="宋体" w:hAnsi="宋体" w:eastAsia="宋体" w:cs="宋体"/>
          <w:sz w:val="21"/>
          <w:szCs w:val="21"/>
          <w:u w:val="single"/>
        </w:rPr>
        <w:t xml:space="preserve"> 符合招标文件要求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第四条 履约保证金</w:t>
      </w:r>
    </w:p>
    <w:p>
      <w:pPr>
        <w:spacing w:line="360" w:lineRule="auto"/>
        <w:ind w:right="-11" w:firstLine="420" w:firstLineChars="200"/>
        <w:rPr>
          <w:rFonts w:hint="eastAsia" w:ascii="宋体" w:hAnsi="宋体" w:eastAsia="宋体" w:cs="宋体"/>
          <w:sz w:val="21"/>
          <w:szCs w:val="21"/>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本项目在合同签订前，中标供应商应当向采购人缴纳履约保证金，履约保证金金额为中标价的10%，</w:t>
      </w:r>
      <w:r>
        <w:rPr>
          <w:rFonts w:hint="eastAsia" w:ascii="宋体" w:hAnsi="宋体" w:eastAsia="宋体" w:cs="宋体"/>
          <w:color w:val="auto"/>
          <w:kern w:val="0"/>
          <w:sz w:val="21"/>
          <w:szCs w:val="21"/>
          <w:highlight w:val="none"/>
          <w:lang w:val="en-US" w:eastAsia="zh-CN"/>
        </w:rPr>
        <w:t>合同履行期满且中标</w:t>
      </w:r>
      <w:r>
        <w:rPr>
          <w:rFonts w:hint="eastAsia" w:ascii="宋体" w:hAnsi="宋体" w:eastAsia="宋体" w:cs="宋体"/>
          <w:kern w:val="0"/>
          <w:sz w:val="21"/>
          <w:szCs w:val="21"/>
          <w:lang w:val="en-US" w:eastAsia="zh-CN"/>
        </w:rPr>
        <w:t>人完成合同约定的服务内容后</w:t>
      </w:r>
      <w:r>
        <w:rPr>
          <w:rFonts w:hint="eastAsia" w:ascii="宋体" w:hAnsi="宋体" w:eastAsia="宋体" w:cs="宋体"/>
          <w:kern w:val="0"/>
          <w:sz w:val="21"/>
          <w:szCs w:val="21"/>
        </w:rPr>
        <w:t>，至采购人办理履约保证金退还手续（履约保证金不计取利息）。</w:t>
      </w:r>
    </w:p>
    <w:p>
      <w:pPr>
        <w:spacing w:line="360" w:lineRule="auto"/>
        <w:ind w:right="-11" w:firstLine="420" w:firstLineChars="200"/>
        <w:rPr>
          <w:rFonts w:hint="eastAsia" w:ascii="宋体" w:hAnsi="宋体" w:eastAsia="宋体" w:cs="宋体"/>
          <w:sz w:val="21"/>
          <w:szCs w:val="21"/>
        </w:rPr>
      </w:pPr>
      <w:r>
        <w:rPr>
          <w:rFonts w:hint="eastAsia" w:ascii="宋体" w:hAnsi="宋体" w:eastAsia="宋体" w:cs="宋体"/>
          <w:sz w:val="21"/>
          <w:szCs w:val="21"/>
        </w:rPr>
        <w:t>（2）如乙方未能履行合同规定的义务，甲方有权从履约保证金中取得补偿</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（3）履约保证金扣除甲方应得的补偿后的余额</w:t>
      </w:r>
      <w:r>
        <w:rPr>
          <w:rFonts w:hint="eastAsia" w:ascii="宋体" w:hAnsi="宋体" w:eastAsia="宋体" w:cs="宋体"/>
          <w:sz w:val="21"/>
          <w:szCs w:val="21"/>
          <w:lang w:eastAsia="zh-CN"/>
        </w:rPr>
        <w:t>，</w:t>
      </w:r>
      <w:r>
        <w:rPr>
          <w:rFonts w:hint="eastAsia" w:ascii="宋体" w:hAnsi="宋体" w:eastAsia="宋体" w:cs="宋体"/>
          <w:sz w:val="21"/>
          <w:szCs w:val="21"/>
        </w:rPr>
        <w:t>在</w:t>
      </w:r>
      <w:r>
        <w:rPr>
          <w:rFonts w:hint="eastAsia" w:ascii="宋体" w:hAnsi="宋体" w:eastAsia="宋体" w:cs="宋体"/>
          <w:kern w:val="0"/>
          <w:sz w:val="21"/>
          <w:szCs w:val="21"/>
          <w:lang w:val="en-US" w:eastAsia="zh-CN"/>
        </w:rPr>
        <w:t>合同履行期满且中标人完成合同约定的服务内容后</w:t>
      </w:r>
      <w:r>
        <w:rPr>
          <w:rFonts w:hint="eastAsia" w:ascii="宋体" w:hAnsi="宋体" w:eastAsia="宋体" w:cs="宋体"/>
          <w:sz w:val="21"/>
          <w:szCs w:val="21"/>
        </w:rPr>
        <w:t>十五个工作日内无息退还给乙方。</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第五条 履行合同期限、地点</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1.履行合同期限：</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2.履行合同地点：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第六条 权利保证</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eastAsia="zh-CN"/>
        </w:rPr>
        <w:t>.</w:t>
      </w:r>
      <w:r>
        <w:rPr>
          <w:rFonts w:hint="eastAsia" w:ascii="宋体" w:hAnsi="宋体" w:eastAsia="宋体" w:cs="宋体"/>
          <w:sz w:val="21"/>
          <w:szCs w:val="21"/>
        </w:rPr>
        <w:t>乙方应保证向甲方提供的服务或其任何一部分均不会受第三方提出侵犯其专利权、版权、商标权或其他权利的起诉。一旦出现侵权，乙方应承担全部责任。</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eastAsia="zh-CN"/>
        </w:rPr>
        <w:t>.</w:t>
      </w:r>
      <w:r>
        <w:rPr>
          <w:rFonts w:hint="eastAsia" w:ascii="宋体" w:hAnsi="宋体" w:eastAsia="宋体" w:cs="宋体"/>
          <w:sz w:val="21"/>
          <w:szCs w:val="21"/>
        </w:rPr>
        <w:t>乙方保证所交付服务的所有权完全属于乙方且无任何抵押、查封等产权瑕疵。如乙方所交付服务有产权瑕疵的，视为乙方违约，按照本合同第十项的约定处理。但在已经全部支付完合同款后才发现有产权瑕疵的，乙方除了支付违约金还应负担甲方由此产生的一切损失。</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第七条  技术资料</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eastAsia="zh-CN"/>
        </w:rPr>
        <w:t>.</w:t>
      </w:r>
      <w:r>
        <w:rPr>
          <w:rFonts w:hint="eastAsia" w:ascii="宋体" w:hAnsi="宋体" w:cs="宋体"/>
          <w:sz w:val="21"/>
          <w:szCs w:val="21"/>
          <w:lang w:val="en-US" w:eastAsia="zh-CN"/>
        </w:rPr>
        <w:t>甲</w:t>
      </w:r>
      <w:r>
        <w:rPr>
          <w:rFonts w:hint="eastAsia" w:ascii="宋体" w:hAnsi="宋体" w:eastAsia="宋体" w:cs="宋体"/>
          <w:sz w:val="21"/>
          <w:szCs w:val="21"/>
        </w:rPr>
        <w:t>方应向乙方提供提交服务成果所必需的有关数据、资料等。</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eastAsia="zh-CN"/>
        </w:rPr>
        <w:t>.</w:t>
      </w:r>
      <w:r>
        <w:rPr>
          <w:rFonts w:hint="eastAsia" w:ascii="宋体" w:hAnsi="宋体" w:eastAsia="宋体" w:cs="宋体"/>
          <w:sz w:val="21"/>
          <w:szCs w:val="21"/>
        </w:rPr>
        <w:t>没有甲方事先书面同意，乙方不得将由甲方提供的有关合同或任何合同条文、规格、计划、图纸、样品或资料提供</w:t>
      </w:r>
      <w:r>
        <w:rPr>
          <w:rFonts w:hint="eastAsia" w:ascii="宋体" w:hAnsi="宋体" w:cs="宋体"/>
          <w:sz w:val="21"/>
          <w:szCs w:val="21"/>
          <w:lang w:eastAsia="zh-CN"/>
        </w:rPr>
        <w:t>给予</w:t>
      </w:r>
      <w:r>
        <w:rPr>
          <w:rFonts w:hint="eastAsia" w:ascii="宋体" w:hAnsi="宋体" w:eastAsia="宋体" w:cs="宋体"/>
          <w:sz w:val="21"/>
          <w:szCs w:val="21"/>
        </w:rPr>
        <w:t>履行本合同无关的任何其他人。即使向履行本合同有关的人员提供，也应注意保密并限于履行合同的必需范围。</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cs="宋体"/>
          <w:sz w:val="21"/>
          <w:szCs w:val="21"/>
          <w:lang w:val="en-US" w:eastAsia="zh-CN"/>
        </w:rPr>
        <w:t>八</w:t>
      </w:r>
      <w:r>
        <w:rPr>
          <w:rFonts w:hint="eastAsia" w:ascii="宋体" w:hAnsi="宋体" w:eastAsia="宋体" w:cs="宋体"/>
          <w:sz w:val="21"/>
          <w:szCs w:val="21"/>
        </w:rPr>
        <w:t>条 合同款支付</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1.本合同项下所有款项均以人民币支付。</w:t>
      </w:r>
    </w:p>
    <w:p>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2.本合同项下的采购资金由甲方自行支付，乙方向甲方开具发票。</w:t>
      </w:r>
    </w:p>
    <w:p>
      <w:pPr>
        <w:pStyle w:val="78"/>
        <w:spacing w:line="360" w:lineRule="auto"/>
        <w:ind w:firstLine="420" w:firstLineChars="200"/>
        <w:rPr>
          <w:rFonts w:hint="eastAsia" w:ascii="宋体" w:hAnsi="宋体" w:eastAsia="宋体" w:cs="宋体"/>
          <w:kern w:val="0"/>
          <w:sz w:val="21"/>
          <w:szCs w:val="21"/>
          <w:highlight w:val="yellow"/>
          <w:lang w:val="en-US" w:eastAsia="zh-CN"/>
        </w:rPr>
      </w:pPr>
      <w:r>
        <w:rPr>
          <w:rFonts w:hint="eastAsia" w:ascii="宋体" w:hAnsi="宋体" w:eastAsia="宋体" w:cs="宋体"/>
          <w:sz w:val="21"/>
          <w:szCs w:val="21"/>
          <w:highlight w:val="none"/>
        </w:rPr>
        <w:t>3.付款</w:t>
      </w:r>
      <w:r>
        <w:rPr>
          <w:rFonts w:hint="eastAsia" w:ascii="宋体" w:hAnsi="宋体" w:cs="宋体"/>
          <w:sz w:val="21"/>
          <w:szCs w:val="21"/>
          <w:highlight w:val="none"/>
          <w:lang w:val="en-US" w:eastAsia="zh-CN"/>
        </w:rPr>
        <w:t>方式：</w:t>
      </w:r>
      <w:r>
        <w:rPr>
          <w:rFonts w:hint="eastAsia" w:ascii="宋体" w:hAnsi="宋体" w:eastAsia="宋体" w:cs="宋体"/>
          <w:color w:val="auto"/>
          <w:sz w:val="21"/>
          <w:szCs w:val="21"/>
          <w:highlight w:val="none"/>
          <w:lang w:val="en-US" w:eastAsia="zh-CN" w:bidi="ar-SA"/>
        </w:rPr>
        <w:t>中标人每季度根据三联单提供处置量，经主管部门认可后按照处置量乘以实际中标单价</w:t>
      </w:r>
      <w:r>
        <w:rPr>
          <w:rFonts w:hint="eastAsia" w:cs="宋体"/>
          <w:color w:val="auto"/>
          <w:sz w:val="21"/>
          <w:szCs w:val="21"/>
          <w:highlight w:val="none"/>
          <w:lang w:val="en-US" w:eastAsia="zh-CN" w:bidi="ar-SA"/>
        </w:rPr>
        <w:t>减去每季度考核扣除</w:t>
      </w:r>
      <w:r>
        <w:rPr>
          <w:rFonts w:hint="eastAsia" w:ascii="宋体" w:hAnsi="宋体" w:eastAsia="宋体" w:cs="宋体"/>
          <w:color w:val="auto"/>
          <w:sz w:val="21"/>
          <w:szCs w:val="21"/>
          <w:highlight w:val="none"/>
          <w:lang w:val="en-US" w:eastAsia="zh-CN" w:bidi="ar-SA"/>
        </w:rPr>
        <w:t>进</w:t>
      </w:r>
      <w:r>
        <w:rPr>
          <w:rFonts w:hint="eastAsia" w:ascii="宋体" w:hAnsi="宋体" w:eastAsia="宋体" w:cs="宋体"/>
          <w:color w:val="auto"/>
          <w:sz w:val="21"/>
          <w:szCs w:val="21"/>
          <w:lang w:val="en-US" w:eastAsia="zh-CN" w:bidi="ar-SA"/>
        </w:rPr>
        <w:t>行结算。</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cs="宋体"/>
          <w:sz w:val="21"/>
          <w:szCs w:val="21"/>
          <w:lang w:val="en-US" w:eastAsia="zh-CN"/>
        </w:rPr>
        <w:t>九</w:t>
      </w:r>
      <w:r>
        <w:rPr>
          <w:rFonts w:hint="eastAsia" w:ascii="宋体" w:hAnsi="宋体" w:eastAsia="宋体" w:cs="宋体"/>
          <w:sz w:val="21"/>
          <w:szCs w:val="21"/>
        </w:rPr>
        <w:t>条 违约责任</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 乙方按合同约定的时间和质量标准提供服务，而甲方无正当理由逾期支付服务费用的，每逾期1天甲方向乙方偿付欠款总额的5‰滞纳金，但累计滞纳金总额不超过欠款总额的5%。</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 乙方违约，甲方可扣除履约保证金。</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 乙方未按合同约定的时间和质量标准提供服务，但未给甲方造成损失的，甲方可要求乙方整改，乙方在双方协定期限内达到甲方或第三方评估机构认定的质量标准后，乙方应支付相应的服务费用；否则，甲方有权解除本合同并扣除履约保证金。</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 乙方未按合同约定的时间和质量标准提供服务，给甲方造成损失的，甲方可要求乙方按实赔偿；因乙方服务质量问题导致甲方无法实现合同目的的，甲方有权解除合同并扣除履约保证金。</w:t>
      </w:r>
    </w:p>
    <w:p>
      <w:pPr>
        <w:tabs>
          <w:tab w:val="left" w:pos="1260"/>
        </w:tabs>
        <w:spacing w:line="400" w:lineRule="exact"/>
        <w:ind w:firstLine="424" w:firstLineChars="202"/>
        <w:rPr>
          <w:rFonts w:hint="eastAsia" w:ascii="宋体" w:hAnsi="宋体" w:eastAsia="宋体" w:cs="宋体"/>
          <w:sz w:val="21"/>
          <w:szCs w:val="21"/>
        </w:rPr>
      </w:pPr>
      <w:r>
        <w:rPr>
          <w:rFonts w:hint="eastAsia" w:ascii="宋体" w:hAnsi="宋体" w:eastAsia="宋体" w:cs="宋体"/>
          <w:sz w:val="21"/>
          <w:szCs w:val="21"/>
        </w:rPr>
        <w:t>5. 乙方须履行其响应文件中的其他服务承诺，否则，甲方有权解除本合同并扣除履约保证金。</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 其他违约责任约定：</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第十条 合同的变更和终止</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 除《政府采购法》第50条第二款规定的情形外，本合同一经签订，甲乙双方不得擅自变更、中止或终止合同。</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 除发生法律规定的不能预见、不能避免并不能克服的客观情况外，甲乙双方不得放弃或拒绝履行合同。乙方放弃或拒绝履行合同，履约保证金不予退还。</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第十</w:t>
      </w:r>
      <w:r>
        <w:rPr>
          <w:rFonts w:hint="eastAsia" w:ascii="宋体" w:hAnsi="宋体" w:cs="宋体"/>
          <w:sz w:val="21"/>
          <w:szCs w:val="21"/>
          <w:lang w:val="en-US" w:eastAsia="zh-CN"/>
        </w:rPr>
        <w:t>一</w:t>
      </w:r>
      <w:r>
        <w:rPr>
          <w:rFonts w:hint="eastAsia" w:ascii="宋体" w:hAnsi="宋体" w:eastAsia="宋体" w:cs="宋体"/>
          <w:sz w:val="21"/>
          <w:szCs w:val="21"/>
        </w:rPr>
        <w:t>条 合同的转让</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乙方不得擅自部分或全部转让其应履行的合同义务。</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第十</w:t>
      </w:r>
      <w:r>
        <w:rPr>
          <w:rFonts w:hint="eastAsia" w:ascii="宋体" w:hAnsi="宋体" w:cs="宋体"/>
          <w:sz w:val="21"/>
          <w:szCs w:val="21"/>
          <w:lang w:val="en-US" w:eastAsia="zh-CN"/>
        </w:rPr>
        <w:t>二</w:t>
      </w:r>
      <w:r>
        <w:rPr>
          <w:rFonts w:hint="eastAsia" w:ascii="宋体" w:hAnsi="宋体" w:eastAsia="宋体" w:cs="宋体"/>
          <w:sz w:val="21"/>
          <w:szCs w:val="21"/>
        </w:rPr>
        <w:t>条 争议的解决</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1.因履行本合同引起的或与本合同有关的争议，甲、乙双方应首先通过友好协商解决，如果协商不能解决争议，则采取以下第（__）种方式</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解决争议：</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（1）向甲方所在地有管辖权的人民法院提起诉讼；</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（2）向泰州仲裁委员会按其仲裁规则申请仲裁。</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如没有约定，默认采取第2种方式解决争议。</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2.在仲裁期间，本合同应继续履行</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第十</w:t>
      </w:r>
      <w:r>
        <w:rPr>
          <w:rFonts w:hint="eastAsia" w:ascii="宋体" w:hAnsi="宋体" w:cs="宋体"/>
          <w:sz w:val="21"/>
          <w:szCs w:val="21"/>
          <w:lang w:val="en-US" w:eastAsia="zh-CN"/>
        </w:rPr>
        <w:t>三</w:t>
      </w:r>
      <w:r>
        <w:rPr>
          <w:rFonts w:hint="eastAsia" w:ascii="宋体" w:hAnsi="宋体" w:eastAsia="宋体" w:cs="宋体"/>
          <w:sz w:val="21"/>
          <w:szCs w:val="21"/>
        </w:rPr>
        <w:t>条 诚实信用</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乙方应诚实信用，严格按照招标（采购）文件要求和投标（响应）承诺履行合同，不向甲方进行商业贿赂或者提供不正当利益。</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第十</w:t>
      </w:r>
      <w:r>
        <w:rPr>
          <w:rFonts w:hint="eastAsia" w:ascii="宋体" w:hAnsi="宋体" w:cs="宋体"/>
          <w:sz w:val="21"/>
          <w:szCs w:val="21"/>
          <w:lang w:val="en-US" w:eastAsia="zh-CN"/>
        </w:rPr>
        <w:t>四</w:t>
      </w:r>
      <w:r>
        <w:rPr>
          <w:rFonts w:hint="eastAsia" w:ascii="宋体" w:hAnsi="宋体" w:eastAsia="宋体" w:cs="宋体"/>
          <w:sz w:val="21"/>
          <w:szCs w:val="21"/>
        </w:rPr>
        <w:t>条 组成本合同的有关文件</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下列关于泰州市政府采购</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（项目编号）的采购文件、响应文件或与本次采购活动方式相适应的文件及有关附件是本合同不可分割的组成部分，与本合同具有同等法律效力，这些文件包括但不限于：</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（1）本项目的采购文件</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（2）乙方提供的响应文件和投标报价表；</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（3）技术规格响应表；</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（4）投标承诺/服务承诺；</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（5）中标通知书；</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（6）甲乙双方商定的其他文件等。</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第十六条 合同生效及其他</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 本合同自签订之日起生效。</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 本合同一式</w:t>
      </w:r>
      <w:r>
        <w:rPr>
          <w:rFonts w:hint="eastAsia" w:ascii="宋体" w:hAnsi="宋体" w:cs="宋体"/>
          <w:sz w:val="21"/>
          <w:szCs w:val="21"/>
          <w:lang w:val="en-US" w:eastAsia="zh-CN"/>
        </w:rPr>
        <w:t>肆</w:t>
      </w:r>
      <w:r>
        <w:rPr>
          <w:rFonts w:hint="eastAsia" w:ascii="宋体" w:hAnsi="宋体" w:eastAsia="宋体" w:cs="宋体"/>
          <w:sz w:val="21"/>
          <w:szCs w:val="21"/>
        </w:rPr>
        <w:t>份，甲乙双方各执</w:t>
      </w:r>
      <w:r>
        <w:rPr>
          <w:rFonts w:hint="eastAsia" w:ascii="宋体" w:hAnsi="宋体" w:cs="宋体"/>
          <w:sz w:val="21"/>
          <w:szCs w:val="21"/>
          <w:lang w:val="en-US" w:eastAsia="zh-CN"/>
        </w:rPr>
        <w:t>贰</w:t>
      </w:r>
      <w:r>
        <w:rPr>
          <w:rFonts w:hint="eastAsia" w:ascii="宋体" w:hAnsi="宋体" w:eastAsia="宋体" w:cs="宋体"/>
          <w:sz w:val="21"/>
          <w:szCs w:val="21"/>
        </w:rPr>
        <w:t>份。</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 本合同应按照中华人民共和国的现行法律进行解释。</w:t>
      </w:r>
    </w:p>
    <w:p>
      <w:pPr>
        <w:spacing w:line="360" w:lineRule="auto"/>
        <w:ind w:firstLine="420" w:firstLineChars="200"/>
        <w:rPr>
          <w:rFonts w:hint="eastAsia" w:ascii="宋体" w:hAnsi="宋体" w:eastAsia="宋体" w:cs="宋体"/>
          <w:sz w:val="21"/>
          <w:szCs w:val="21"/>
        </w:rPr>
      </w:pPr>
    </w:p>
    <w:p>
      <w:pPr>
        <w:snapToGrid w:val="0"/>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甲方：                                      乙方</w:t>
      </w:r>
    </w:p>
    <w:p>
      <w:pPr>
        <w:snapToGrid w:val="0"/>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地址：                                      地址：</w:t>
      </w:r>
    </w:p>
    <w:p>
      <w:pPr>
        <w:snapToGrid w:val="0"/>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法定代表人或授权代表：                      法定代表人或授权代表：</w:t>
      </w:r>
    </w:p>
    <w:p>
      <w:pPr>
        <w:snapToGrid w:val="0"/>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联系电话：                                  联系电话：</w:t>
      </w:r>
    </w:p>
    <w:p>
      <w:pPr>
        <w:snapToGrid w:val="0"/>
        <w:spacing w:line="360" w:lineRule="auto"/>
        <w:ind w:right="96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签订日期：  年  月  日                     签订日期：  年  月  日</w:t>
      </w:r>
    </w:p>
    <w:p>
      <w:pPr>
        <w:rPr>
          <w:rFonts w:hint="eastAsia" w:ascii="宋体" w:hAnsi="宋体" w:eastAsia="宋体" w:cs="宋体"/>
          <w:sz w:val="21"/>
          <w:szCs w:val="21"/>
        </w:rPr>
      </w:pPr>
      <w:r>
        <w:rPr>
          <w:rFonts w:hint="eastAsia" w:ascii="宋体" w:hAnsi="宋体" w:eastAsia="宋体" w:cs="宋体"/>
          <w:kern w:val="0"/>
          <w:sz w:val="21"/>
          <w:szCs w:val="21"/>
        </w:rPr>
        <w:br w:type="page"/>
      </w:r>
    </w:p>
    <w:p>
      <w:pPr>
        <w:keepNext/>
        <w:keepLines/>
        <w:pageBreakBefore w:val="0"/>
        <w:widowControl w:val="0"/>
        <w:numPr>
          <w:ilvl w:val="0"/>
          <w:numId w:val="4"/>
        </w:numPr>
        <w:kinsoku/>
        <w:wordWrap/>
        <w:overflowPunct/>
        <w:topLinePunct w:val="0"/>
        <w:autoSpaceDE/>
        <w:autoSpaceDN/>
        <w:bidi w:val="0"/>
        <w:adjustRightInd/>
        <w:snapToGrid/>
        <w:spacing w:before="340" w:line="360" w:lineRule="auto"/>
        <w:jc w:val="center"/>
        <w:textAlignment w:val="auto"/>
        <w:outlineLvl w:val="0"/>
        <w:rPr>
          <w:rFonts w:ascii="宋体" w:hAnsi="宋体"/>
          <w:b/>
          <w:bCs/>
          <w:sz w:val="32"/>
          <w:szCs w:val="32"/>
        </w:rPr>
      </w:pPr>
      <w:bookmarkStart w:id="67" w:name="_Toc32289"/>
      <w:bookmarkStart w:id="68" w:name="_Toc136001701"/>
      <w:r>
        <w:rPr>
          <w:rFonts w:hint="eastAsia" w:ascii="宋体" w:hAnsi="宋体"/>
          <w:b/>
          <w:bCs/>
          <w:sz w:val="32"/>
          <w:szCs w:val="32"/>
        </w:rPr>
        <w:t>项目需求</w:t>
      </w:r>
      <w:bookmarkEnd w:id="67"/>
      <w:bookmarkEnd w:id="68"/>
    </w:p>
    <w:p>
      <w:pPr>
        <w:pStyle w:val="78"/>
        <w:keepNext w:val="0"/>
        <w:keepLines w:val="0"/>
        <w:pageBreakBefore w:val="0"/>
        <w:widowControl w:val="0"/>
        <w:kinsoku/>
        <w:wordWrap/>
        <w:overflowPunct/>
        <w:topLinePunct w:val="0"/>
        <w:autoSpaceDE/>
        <w:autoSpaceDN/>
        <w:bidi w:val="0"/>
        <w:adjustRightInd/>
        <w:snapToGrid/>
        <w:spacing w:after="361" w:afterLines="100"/>
        <w:textAlignment w:val="auto"/>
        <w:rPr>
          <w:rFonts w:hint="default" w:eastAsia="宋体"/>
          <w:sz w:val="24"/>
          <w:szCs w:val="24"/>
          <w:lang w:val="en-US" w:eastAsia="zh-CN"/>
        </w:rPr>
      </w:pPr>
      <w:r>
        <w:rPr>
          <w:rFonts w:hint="eastAsia"/>
          <w:b/>
          <w:bCs/>
          <w:sz w:val="24"/>
          <w:szCs w:val="24"/>
          <w:lang w:val="en-US" w:eastAsia="zh-CN"/>
        </w:rPr>
        <w:t>一、项目背景</w:t>
      </w:r>
    </w:p>
    <w:p>
      <w:pPr>
        <w:pStyle w:val="78"/>
        <w:keepNext w:val="0"/>
        <w:keepLines w:val="0"/>
        <w:pageBreakBefore w:val="0"/>
        <w:widowControl w:val="0"/>
        <w:kinsoku/>
        <w:wordWrap/>
        <w:overflowPunct/>
        <w:topLinePunct w:val="0"/>
        <w:autoSpaceDE/>
        <w:autoSpaceDN/>
        <w:bidi w:val="0"/>
        <w:adjustRightInd/>
        <w:snapToGrid/>
        <w:spacing w:after="181" w:afterLines="50" w:line="360" w:lineRule="auto"/>
        <w:ind w:firstLine="420" w:firstLineChars="200"/>
        <w:textAlignment w:val="auto"/>
        <w:rPr>
          <w:rFonts w:hint="eastAsia"/>
          <w:sz w:val="21"/>
          <w:szCs w:val="21"/>
        </w:rPr>
      </w:pPr>
      <w:r>
        <w:rPr>
          <w:rFonts w:hint="eastAsia"/>
          <w:sz w:val="21"/>
          <w:szCs w:val="21"/>
        </w:rPr>
        <w:t>泰州市第一城南污水处理厂所产生的污泥（一般固废），</w:t>
      </w:r>
      <w:r>
        <w:rPr>
          <w:rFonts w:hint="eastAsia"/>
          <w:sz w:val="21"/>
          <w:szCs w:val="21"/>
          <w:lang w:val="en-US" w:eastAsia="zh-CN"/>
        </w:rPr>
        <w:t>日产量约</w:t>
      </w:r>
      <w:r>
        <w:rPr>
          <w:rFonts w:hint="eastAsia"/>
          <w:sz w:val="21"/>
          <w:szCs w:val="21"/>
        </w:rPr>
        <w:t>7</w:t>
      </w:r>
      <w:r>
        <w:rPr>
          <w:rFonts w:hint="eastAsia"/>
          <w:sz w:val="21"/>
          <w:szCs w:val="21"/>
          <w:lang w:val="en-US" w:eastAsia="zh-CN"/>
        </w:rPr>
        <w:t>0吨/日</w:t>
      </w:r>
      <w:r>
        <w:rPr>
          <w:rFonts w:hint="eastAsia"/>
          <w:sz w:val="21"/>
          <w:szCs w:val="21"/>
          <w:lang w:eastAsia="zh-CN"/>
        </w:rPr>
        <w:t>，</w:t>
      </w:r>
      <w:r>
        <w:rPr>
          <w:rFonts w:hint="eastAsia"/>
          <w:sz w:val="21"/>
          <w:szCs w:val="21"/>
          <w:lang w:val="en-US" w:eastAsia="zh-CN"/>
        </w:rPr>
        <w:t>年污泥产生量不低于25000吨/年</w:t>
      </w:r>
      <w:r>
        <w:rPr>
          <w:rFonts w:hint="eastAsia"/>
          <w:sz w:val="21"/>
          <w:szCs w:val="21"/>
        </w:rPr>
        <w:t>，</w:t>
      </w:r>
      <w:r>
        <w:rPr>
          <w:rFonts w:hint="eastAsia"/>
          <w:sz w:val="21"/>
          <w:szCs w:val="21"/>
          <w:lang w:val="en-US" w:eastAsia="zh-CN"/>
        </w:rPr>
        <w:t>污泥出厂</w:t>
      </w:r>
      <w:r>
        <w:rPr>
          <w:rFonts w:hint="eastAsia"/>
          <w:sz w:val="21"/>
          <w:szCs w:val="21"/>
        </w:rPr>
        <w:t>含水率≤80%。</w:t>
      </w:r>
    </w:p>
    <w:p>
      <w:pPr>
        <w:pStyle w:val="78"/>
        <w:spacing w:line="360" w:lineRule="auto"/>
        <w:jc w:val="left"/>
        <w:rPr>
          <w:rFonts w:hint="default"/>
          <w:b/>
          <w:bCs/>
          <w:sz w:val="24"/>
          <w:szCs w:val="24"/>
          <w:lang w:val="en-US" w:eastAsia="zh-CN"/>
        </w:rPr>
      </w:pPr>
      <w:r>
        <w:rPr>
          <w:rFonts w:hint="eastAsia"/>
          <w:b/>
          <w:bCs/>
          <w:sz w:val="24"/>
          <w:szCs w:val="24"/>
          <w:lang w:val="en-US" w:eastAsia="zh-CN"/>
        </w:rPr>
        <w:t>二、采购需求</w:t>
      </w:r>
    </w:p>
    <w:p>
      <w:pPr>
        <w:pStyle w:val="78"/>
        <w:spacing w:line="360" w:lineRule="auto"/>
        <w:ind w:firstLine="420" w:firstLineChars="200"/>
        <w:rPr>
          <w:rFonts w:hint="eastAsia"/>
          <w:sz w:val="21"/>
          <w:szCs w:val="21"/>
        </w:rPr>
      </w:pPr>
      <w:r>
        <w:rPr>
          <w:rFonts w:hint="eastAsia"/>
          <w:sz w:val="21"/>
          <w:szCs w:val="21"/>
          <w:lang w:val="en-US" w:eastAsia="zh-CN"/>
        </w:rPr>
        <w:t>1.</w:t>
      </w:r>
      <w:r>
        <w:rPr>
          <w:rFonts w:hint="eastAsia"/>
          <w:sz w:val="21"/>
          <w:szCs w:val="21"/>
        </w:rPr>
        <w:t>污泥处置须达到无害化的目的，处置方式须符合生态环境等各方面要求，处置方式限定为焚烧（不含制砖、制作陶粒等），具体要求为：污泥处置工艺成熟，运行稳定，污泥处置设施环保措施符合国家和环保部门要求；污泥处置后的产物需达到国家和地方相关部门要求；污泥处置采用焚烧的工艺路线；具备一定应急调蓄储存能力，在紧急情况下，可储存一定量污泥。</w:t>
      </w:r>
    </w:p>
    <w:p>
      <w:pPr>
        <w:pStyle w:val="78"/>
        <w:keepNext w:val="0"/>
        <w:keepLines w:val="0"/>
        <w:pageBreakBefore w:val="0"/>
        <w:widowControl w:val="0"/>
        <w:kinsoku/>
        <w:wordWrap/>
        <w:overflowPunct/>
        <w:topLinePunct w:val="0"/>
        <w:autoSpaceDE/>
        <w:autoSpaceDN/>
        <w:bidi w:val="0"/>
        <w:adjustRightInd/>
        <w:snapToGrid/>
        <w:spacing w:after="181" w:afterLines="50" w:line="360" w:lineRule="auto"/>
        <w:ind w:firstLine="420" w:firstLineChars="200"/>
        <w:textAlignment w:val="auto"/>
        <w:rPr>
          <w:sz w:val="21"/>
          <w:szCs w:val="21"/>
        </w:rPr>
      </w:pPr>
      <w:r>
        <w:rPr>
          <w:rFonts w:hint="eastAsia"/>
          <w:sz w:val="21"/>
          <w:szCs w:val="21"/>
          <w:lang w:val="en-US" w:eastAsia="zh-CN"/>
        </w:rPr>
        <w:t>2.处置标准应当达到</w:t>
      </w:r>
      <w:r>
        <w:rPr>
          <w:rFonts w:hint="eastAsia"/>
          <w:sz w:val="21"/>
          <w:szCs w:val="21"/>
        </w:rPr>
        <w:t>《城镇污水处理厂污泥处置污染防治最佳可行技术指南(</w:t>
      </w:r>
      <w:r>
        <w:rPr>
          <w:rFonts w:hint="eastAsia"/>
          <w:sz w:val="21"/>
          <w:szCs w:val="21"/>
          <w:lang w:val="en-US" w:eastAsia="zh-CN"/>
        </w:rPr>
        <w:t>试</w:t>
      </w:r>
      <w:r>
        <w:rPr>
          <w:rFonts w:hint="eastAsia"/>
          <w:sz w:val="21"/>
          <w:szCs w:val="21"/>
        </w:rPr>
        <w:t>行)(HJ-BAT-002)</w:t>
      </w:r>
      <w:r>
        <w:rPr>
          <w:rFonts w:hint="eastAsia"/>
          <w:sz w:val="21"/>
          <w:szCs w:val="21"/>
          <w:lang w:eastAsia="zh-CN"/>
        </w:rPr>
        <w:t>》</w:t>
      </w:r>
      <w:r>
        <w:rPr>
          <w:rFonts w:hint="eastAsia"/>
          <w:sz w:val="21"/>
          <w:szCs w:val="21"/>
        </w:rPr>
        <w:t>《城市污水处理厂污泥检验方法》(CJ/T 221-2005)</w:t>
      </w:r>
      <w:r>
        <w:rPr>
          <w:rFonts w:hint="eastAsia"/>
          <w:sz w:val="21"/>
          <w:szCs w:val="21"/>
          <w:lang w:eastAsia="zh-CN"/>
        </w:rPr>
        <w:t>、</w:t>
      </w:r>
      <w:r>
        <w:rPr>
          <w:rFonts w:hint="eastAsia"/>
          <w:sz w:val="21"/>
          <w:szCs w:val="21"/>
        </w:rPr>
        <w:t>《环境监测技术规范》《土壤监测分析方法》《水和污水监测分析方法》《空气和废气监测分析方法》及相关的国家级标准，如项目实施过程中有新颁布的标准或方法等，中标人将无条件按照新标准、新规范执行</w:t>
      </w:r>
      <w:r>
        <w:rPr>
          <w:rFonts w:hint="eastAsia"/>
          <w:sz w:val="21"/>
          <w:szCs w:val="21"/>
          <w:lang w:eastAsia="zh-CN"/>
        </w:rPr>
        <w:t>，</w:t>
      </w:r>
      <w:r>
        <w:rPr>
          <w:rFonts w:hint="eastAsia"/>
          <w:sz w:val="21"/>
          <w:szCs w:val="21"/>
        </w:rPr>
        <w:t>并如期完成任务，相关标准也作为验收标准使用。</w:t>
      </w:r>
    </w:p>
    <w:p>
      <w:pPr>
        <w:pStyle w:val="78"/>
        <w:spacing w:line="360" w:lineRule="auto"/>
        <w:jc w:val="left"/>
        <w:rPr>
          <w:rFonts w:hint="eastAsia"/>
          <w:b/>
          <w:bCs/>
          <w:sz w:val="24"/>
          <w:szCs w:val="24"/>
          <w:lang w:val="en-US" w:eastAsia="zh-CN"/>
        </w:rPr>
      </w:pPr>
      <w:r>
        <w:rPr>
          <w:rFonts w:hint="eastAsia"/>
          <w:b/>
          <w:bCs/>
          <w:sz w:val="24"/>
          <w:szCs w:val="24"/>
          <w:lang w:val="en-US" w:eastAsia="zh-CN"/>
        </w:rPr>
        <w:t>三、其他相关要求：</w:t>
      </w:r>
    </w:p>
    <w:p>
      <w:pPr>
        <w:spacing w:line="400" w:lineRule="exact"/>
        <w:ind w:firstLine="420" w:firstLineChars="200"/>
        <w:rPr>
          <w:rFonts w:hint="eastAsia" w:ascii="宋体" w:hAnsi="宋体" w:cs="宋体"/>
          <w:color w:val="auto"/>
          <w:szCs w:val="21"/>
          <w:highlight w:val="none"/>
        </w:rPr>
      </w:pPr>
      <w:r>
        <w:rPr>
          <w:rFonts w:hint="eastAsia"/>
          <w:sz w:val="21"/>
          <w:szCs w:val="21"/>
          <w:lang w:val="en-US" w:eastAsia="zh-CN"/>
        </w:rPr>
        <w:t>1.本项目合同形式为固定单价合同，</w:t>
      </w:r>
      <w:r>
        <w:rPr>
          <w:rFonts w:hint="eastAsia" w:ascii="宋体" w:hAnsi="宋体"/>
          <w:bCs/>
          <w:szCs w:val="21"/>
        </w:rPr>
        <w:t>投标人的报价应包括污泥运输和处理处置费、装卸费、道路清</w:t>
      </w:r>
      <w:r>
        <w:rPr>
          <w:rFonts w:hint="eastAsia" w:ascii="宋体" w:hAnsi="宋体"/>
          <w:bCs/>
          <w:color w:val="auto"/>
          <w:szCs w:val="21"/>
          <w:highlight w:val="none"/>
        </w:rPr>
        <w:t>扫费、人工费、机械费、管理费、保险、各项规费、各项税费</w:t>
      </w:r>
      <w:r>
        <w:rPr>
          <w:rFonts w:hint="eastAsia" w:ascii="宋体" w:hAnsi="宋体"/>
          <w:bCs/>
          <w:color w:val="auto"/>
          <w:szCs w:val="21"/>
          <w:highlight w:val="none"/>
          <w:lang w:eastAsia="zh-CN"/>
        </w:rPr>
        <w:t>、</w:t>
      </w:r>
      <w:r>
        <w:rPr>
          <w:rFonts w:hint="eastAsia" w:ascii="宋体" w:hAnsi="宋体"/>
          <w:bCs/>
          <w:color w:val="auto"/>
          <w:szCs w:val="21"/>
          <w:highlight w:val="none"/>
        </w:rPr>
        <w:t>利润等合同实施过程中</w:t>
      </w:r>
      <w:r>
        <w:rPr>
          <w:rFonts w:hint="eastAsia" w:ascii="宋体" w:hAnsi="宋体"/>
          <w:bCs/>
          <w:color w:val="auto"/>
          <w:szCs w:val="21"/>
          <w:highlight w:val="none"/>
          <w:lang w:val="en-US" w:eastAsia="zh-CN"/>
        </w:rPr>
        <w:t>一切</w:t>
      </w:r>
      <w:r>
        <w:rPr>
          <w:rFonts w:hint="eastAsia" w:ascii="宋体" w:hAnsi="宋体"/>
          <w:bCs/>
          <w:color w:val="auto"/>
          <w:szCs w:val="21"/>
          <w:highlight w:val="none"/>
        </w:rPr>
        <w:t>不可预见费用</w:t>
      </w: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以及</w:t>
      </w:r>
      <w:r>
        <w:rPr>
          <w:rFonts w:hint="eastAsia" w:ascii="宋体" w:hAnsi="宋体"/>
          <w:bCs/>
          <w:color w:val="auto"/>
          <w:szCs w:val="21"/>
          <w:highlight w:val="none"/>
        </w:rPr>
        <w:t>完成本合同的全部费用。</w:t>
      </w:r>
      <w:r>
        <w:rPr>
          <w:rFonts w:hint="eastAsia" w:ascii="宋体" w:hAnsi="宋体"/>
          <w:bCs/>
          <w:color w:val="auto"/>
          <w:szCs w:val="21"/>
          <w:highlight w:val="none"/>
          <w:lang w:eastAsia="zh-CN"/>
        </w:rPr>
        <w:t>投标人任何漏项、漏报、少报</w:t>
      </w:r>
      <w:r>
        <w:rPr>
          <w:rFonts w:hint="eastAsia" w:ascii="宋体" w:hAnsi="宋体" w:cs="宋体"/>
          <w:color w:val="auto"/>
          <w:szCs w:val="21"/>
          <w:highlight w:val="none"/>
          <w:lang w:eastAsia="zh-CN"/>
        </w:rPr>
        <w:t>、错报所产生的后果，均由投标人承担责任，招标人不</w:t>
      </w:r>
      <w:r>
        <w:rPr>
          <w:rFonts w:hint="eastAsia" w:ascii="宋体" w:hAnsi="宋体" w:cs="宋体"/>
          <w:color w:val="auto"/>
          <w:szCs w:val="21"/>
          <w:highlight w:val="none"/>
        </w:rPr>
        <w:t>再支付报价以外的任何费用。</w:t>
      </w:r>
    </w:p>
    <w:p>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2.本次招标的污泥处置量</w:t>
      </w:r>
      <w:r>
        <w:rPr>
          <w:rFonts w:hint="eastAsia" w:ascii="宋体" w:hAnsi="宋体" w:cs="宋体"/>
          <w:color w:val="auto"/>
          <w:szCs w:val="21"/>
          <w:highlight w:val="none"/>
        </w:rPr>
        <w:t>为暂定量，最终结算以实际处置量为准。</w:t>
      </w:r>
    </w:p>
    <w:p>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3.中标人</w:t>
      </w:r>
      <w:r>
        <w:rPr>
          <w:rFonts w:hint="eastAsia" w:ascii="宋体" w:hAnsi="宋体" w:cs="宋体"/>
          <w:color w:val="auto"/>
          <w:szCs w:val="21"/>
          <w:highlight w:val="none"/>
        </w:rPr>
        <w:t>需提供两辆</w:t>
      </w:r>
      <w:r>
        <w:rPr>
          <w:rFonts w:hint="eastAsia" w:ascii="宋体" w:hAnsi="宋体" w:cs="宋体"/>
          <w:color w:val="auto"/>
          <w:szCs w:val="21"/>
          <w:highlight w:val="none"/>
          <w:lang w:val="en-US" w:eastAsia="zh-CN"/>
        </w:rPr>
        <w:t>及以上</w:t>
      </w:r>
      <w:r>
        <w:rPr>
          <w:rFonts w:hint="eastAsia" w:ascii="宋体" w:hAnsi="宋体" w:cs="宋体"/>
          <w:color w:val="auto"/>
          <w:szCs w:val="21"/>
          <w:highlight w:val="none"/>
        </w:rPr>
        <w:t>卡车，每辆载重10吨，</w:t>
      </w:r>
      <w:r>
        <w:rPr>
          <w:rFonts w:hint="eastAsia" w:ascii="宋体" w:hAnsi="宋体" w:cs="宋体"/>
          <w:color w:val="auto"/>
          <w:szCs w:val="21"/>
          <w:highlight w:val="none"/>
          <w:lang w:eastAsia="zh-CN"/>
        </w:rPr>
        <w:t>外形尺寸</w:t>
      </w:r>
      <w:r>
        <w:rPr>
          <w:rFonts w:hint="eastAsia" w:ascii="宋体" w:hAnsi="宋体" w:cs="宋体"/>
          <w:color w:val="auto"/>
          <w:szCs w:val="21"/>
          <w:highlight w:val="none"/>
        </w:rPr>
        <w:t>不大于6.7m（长）*2.4m（宽）*2.8m（高），每车污泥装载量不得低于9吨，严禁超载，车辆及驾驶员需固定，如需更换应经</w:t>
      </w:r>
      <w:r>
        <w:rPr>
          <w:rFonts w:hint="eastAsia" w:ascii="宋体" w:hAnsi="宋体" w:cs="宋体"/>
          <w:color w:val="auto"/>
          <w:szCs w:val="21"/>
          <w:highlight w:val="none"/>
          <w:lang w:val="en-US" w:eastAsia="zh-CN"/>
        </w:rPr>
        <w:t>采购人</w:t>
      </w:r>
      <w:r>
        <w:rPr>
          <w:rFonts w:hint="eastAsia" w:ascii="宋体" w:hAnsi="宋体" w:cs="宋体"/>
          <w:color w:val="auto"/>
          <w:szCs w:val="21"/>
          <w:highlight w:val="none"/>
        </w:rPr>
        <w:t>同意。</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4.中标人</w:t>
      </w:r>
      <w:r>
        <w:rPr>
          <w:rFonts w:hint="eastAsia" w:ascii="宋体" w:hAnsi="宋体" w:cs="宋体"/>
          <w:color w:val="auto"/>
          <w:szCs w:val="21"/>
          <w:highlight w:val="none"/>
        </w:rPr>
        <w:t>车辆必须做到密闭运输，如发现未密闭运输有抛洒滴漏的，扣除1000元/次，如对沿途道路及环境造成污染的，由</w:t>
      </w:r>
      <w:r>
        <w:rPr>
          <w:rFonts w:hint="eastAsia" w:ascii="宋体" w:hAnsi="宋体" w:cs="宋体"/>
          <w:color w:val="auto"/>
          <w:szCs w:val="21"/>
          <w:highlight w:val="none"/>
          <w:lang w:val="en-US" w:eastAsia="zh-CN"/>
        </w:rPr>
        <w:t>中标人</w:t>
      </w:r>
      <w:r>
        <w:rPr>
          <w:rFonts w:hint="eastAsia" w:ascii="宋体" w:hAnsi="宋体" w:cs="宋体"/>
          <w:color w:val="auto"/>
          <w:szCs w:val="21"/>
          <w:highlight w:val="none"/>
        </w:rPr>
        <w:t>承担责任并负责处理。</w:t>
      </w:r>
    </w:p>
    <w:p>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5.中标人</w:t>
      </w:r>
      <w:r>
        <w:rPr>
          <w:rFonts w:hint="eastAsia" w:ascii="宋体" w:hAnsi="宋体" w:cs="宋体"/>
          <w:color w:val="auto"/>
          <w:szCs w:val="21"/>
          <w:highlight w:val="none"/>
        </w:rPr>
        <w:t>车辆必须安装GPS，且信号接入泰州市污水处理设施监管平台，运输时必须全程开启并确保运行正常；监管平台显示轨迹异常时，</w:t>
      </w:r>
      <w:r>
        <w:rPr>
          <w:rFonts w:hint="eastAsia" w:ascii="宋体" w:hAnsi="宋体" w:cs="宋体"/>
          <w:color w:val="auto"/>
          <w:szCs w:val="21"/>
          <w:highlight w:val="none"/>
          <w:lang w:val="en-US" w:eastAsia="zh-CN"/>
        </w:rPr>
        <w:t>中标人</w:t>
      </w:r>
      <w:r>
        <w:rPr>
          <w:rFonts w:hint="eastAsia" w:ascii="宋体" w:hAnsi="宋体" w:cs="宋体"/>
          <w:color w:val="auto"/>
          <w:szCs w:val="21"/>
          <w:highlight w:val="none"/>
        </w:rPr>
        <w:t>应及时核实，出具情况说明并提供相关佐证材料，无法说明的扣除2000元/次。</w:t>
      </w:r>
    </w:p>
    <w:p>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6.中标人</w:t>
      </w:r>
      <w:r>
        <w:rPr>
          <w:rFonts w:hint="eastAsia" w:ascii="宋体" w:hAnsi="宋体" w:cs="宋体"/>
          <w:color w:val="auto"/>
          <w:szCs w:val="21"/>
          <w:highlight w:val="none"/>
        </w:rPr>
        <w:t>应</w:t>
      </w:r>
      <w:r>
        <w:rPr>
          <w:rFonts w:hint="eastAsia" w:ascii="宋体" w:hAnsi="宋体" w:cs="宋体"/>
          <w:color w:val="auto"/>
          <w:szCs w:val="21"/>
          <w:highlight w:val="none"/>
          <w:lang w:val="en-US" w:eastAsia="zh-CN"/>
        </w:rPr>
        <w:t>及时将污水处理厂每日产生的污泥进行外运处理</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超过二十四小时未进行外运处理的，每次扣除5000元，</w:t>
      </w:r>
      <w:r>
        <w:rPr>
          <w:rFonts w:hint="eastAsia" w:ascii="宋体" w:hAnsi="宋体" w:eastAsia="宋体" w:cs="宋体"/>
          <w:color w:val="auto"/>
          <w:sz w:val="21"/>
          <w:szCs w:val="21"/>
          <w:highlight w:val="none"/>
          <w:lang w:val="en-US" w:eastAsia="zh-CN"/>
        </w:rPr>
        <w:t>如因特殊原因导致污泥积压超过四十八小时，</w:t>
      </w:r>
      <w:r>
        <w:rPr>
          <w:rFonts w:hint="eastAsia" w:ascii="宋体" w:hAnsi="宋体" w:eastAsia="宋体" w:cs="宋体"/>
          <w:color w:val="auto"/>
          <w:sz w:val="21"/>
          <w:szCs w:val="21"/>
          <w:highlight w:val="none"/>
        </w:rPr>
        <w:t>采购人认为已存在一定安全隐患，有权在未经中标人许可的情况下，将该污水处理厂的污泥运往政府有关部门认可的有资质的污泥处置单位进行应急处置，该处置情况所发生的费用从中标人处置费中扣除。</w:t>
      </w:r>
    </w:p>
    <w:p>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7.中标人不得在处置地以外随意倾倒污泥或者将污泥作其他用途</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采购人和</w:t>
      </w:r>
      <w:r>
        <w:rPr>
          <w:rFonts w:hint="eastAsia" w:ascii="宋体" w:hAnsi="宋体" w:cs="宋体"/>
          <w:color w:val="auto"/>
          <w:szCs w:val="21"/>
          <w:highlight w:val="none"/>
        </w:rPr>
        <w:t>污水处理厂可随时抽查运输</w:t>
      </w:r>
      <w:r>
        <w:rPr>
          <w:rFonts w:hint="eastAsia" w:ascii="宋体" w:hAnsi="宋体" w:cs="宋体"/>
          <w:color w:val="auto"/>
          <w:szCs w:val="21"/>
          <w:highlight w:val="none"/>
          <w:lang w:val="en-US" w:eastAsia="zh-CN"/>
        </w:rPr>
        <w:t>处置</w:t>
      </w:r>
      <w:r>
        <w:rPr>
          <w:rFonts w:hint="eastAsia" w:ascii="宋体" w:hAnsi="宋体" w:cs="宋体"/>
          <w:color w:val="auto"/>
          <w:szCs w:val="21"/>
          <w:highlight w:val="none"/>
        </w:rPr>
        <w:t>情况，如发现或被举报核实</w:t>
      </w:r>
      <w:r>
        <w:rPr>
          <w:rFonts w:hint="eastAsia" w:ascii="宋体" w:hAnsi="宋体" w:cs="宋体"/>
          <w:color w:val="auto"/>
          <w:szCs w:val="21"/>
          <w:highlight w:val="none"/>
          <w:lang w:val="en-US" w:eastAsia="zh-CN"/>
        </w:rPr>
        <w:t>中标人</w:t>
      </w:r>
      <w:r>
        <w:rPr>
          <w:rFonts w:hint="eastAsia" w:ascii="宋体" w:hAnsi="宋体" w:cs="宋体"/>
          <w:color w:val="auto"/>
          <w:szCs w:val="21"/>
          <w:highlight w:val="none"/>
        </w:rPr>
        <w:t>有随意倾倒污泥等违法行为，</w:t>
      </w:r>
      <w:r>
        <w:rPr>
          <w:rFonts w:hint="eastAsia" w:ascii="宋体" w:hAnsi="宋体" w:cs="宋体"/>
          <w:color w:val="auto"/>
          <w:szCs w:val="21"/>
          <w:highlight w:val="none"/>
          <w:lang w:val="en-US" w:eastAsia="zh-CN"/>
        </w:rPr>
        <w:t>采购人</w:t>
      </w:r>
      <w:r>
        <w:rPr>
          <w:rFonts w:hint="eastAsia" w:ascii="宋体" w:hAnsi="宋体" w:cs="宋体"/>
          <w:color w:val="auto"/>
          <w:szCs w:val="21"/>
          <w:highlight w:val="none"/>
        </w:rPr>
        <w:t>可立即解除合同，并扣除全部履约保证金，如造成环境二次污染等情况，</w:t>
      </w:r>
      <w:r>
        <w:rPr>
          <w:rFonts w:hint="eastAsia" w:ascii="宋体" w:hAnsi="宋体" w:cs="宋体"/>
          <w:color w:val="auto"/>
          <w:szCs w:val="21"/>
          <w:highlight w:val="none"/>
          <w:lang w:val="en-US" w:eastAsia="zh-CN"/>
        </w:rPr>
        <w:t>中标人</w:t>
      </w:r>
      <w:r>
        <w:rPr>
          <w:rFonts w:hint="eastAsia" w:ascii="宋体" w:hAnsi="宋体" w:cs="宋体"/>
          <w:color w:val="auto"/>
          <w:szCs w:val="21"/>
          <w:highlight w:val="none"/>
        </w:rPr>
        <w:t>将承担相应的法律责任，同时承担环境修复所产生的一切费用。</w:t>
      </w:r>
    </w:p>
    <w:p>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在委托服务期内，中标人应配合</w:t>
      </w:r>
      <w:r>
        <w:rPr>
          <w:rFonts w:hint="eastAsia" w:ascii="宋体" w:hAnsi="宋体" w:cs="宋体"/>
          <w:color w:val="auto"/>
          <w:szCs w:val="21"/>
          <w:highlight w:val="none"/>
          <w:lang w:val="en-US" w:eastAsia="zh-CN"/>
        </w:rPr>
        <w:t>污水处理厂</w:t>
      </w:r>
      <w:r>
        <w:rPr>
          <w:rFonts w:hint="eastAsia" w:ascii="宋体" w:hAnsi="宋体" w:cs="宋体"/>
          <w:color w:val="auto"/>
          <w:szCs w:val="21"/>
          <w:highlight w:val="none"/>
        </w:rPr>
        <w:t>做好污泥转运联单的填报</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环保备案等相关工作</w:t>
      </w:r>
      <w:r>
        <w:rPr>
          <w:rFonts w:hint="eastAsia" w:ascii="宋体" w:hAnsi="宋体" w:cs="宋体"/>
          <w:color w:val="auto"/>
          <w:szCs w:val="21"/>
          <w:highlight w:val="none"/>
        </w:rPr>
        <w:t>，真实有效地将地磅计量记录于污泥转运联单上并盖章确认，</w:t>
      </w:r>
      <w:r>
        <w:rPr>
          <w:rFonts w:hint="eastAsia" w:ascii="宋体" w:hAnsi="宋体" w:cs="宋体"/>
          <w:color w:val="auto"/>
          <w:szCs w:val="21"/>
          <w:highlight w:val="none"/>
          <w:lang w:val="en-US" w:eastAsia="zh-CN"/>
        </w:rPr>
        <w:t>未及时配合的扣除1000元/次</w:t>
      </w:r>
      <w:r>
        <w:rPr>
          <w:rFonts w:hint="eastAsia" w:ascii="宋体" w:hAnsi="宋体" w:cs="宋体"/>
          <w:color w:val="auto"/>
          <w:szCs w:val="21"/>
          <w:highlight w:val="none"/>
        </w:rPr>
        <w:t>。</w:t>
      </w:r>
    </w:p>
    <w:p>
      <w:pPr>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9.合同履行</w:t>
      </w:r>
      <w:r>
        <w:rPr>
          <w:rFonts w:hint="eastAsia" w:ascii="宋体" w:hAnsi="宋体" w:eastAsia="宋体" w:cs="宋体"/>
          <w:color w:val="auto"/>
          <w:sz w:val="21"/>
          <w:szCs w:val="21"/>
          <w:highlight w:val="none"/>
        </w:rPr>
        <w:t>期间</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sz w:val="21"/>
          <w:szCs w:val="21"/>
          <w:highlight w:val="none"/>
        </w:rPr>
        <w:t>所发生的污泥运输和处置</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rPr>
        <w:t>安全及环保等问题，由中标人负责。</w:t>
      </w:r>
    </w:p>
    <w:p>
      <w:pPr>
        <w:keepNext w:val="0"/>
        <w:keepLines w:val="0"/>
        <w:pageBreakBefore w:val="0"/>
        <w:widowControl w:val="0"/>
        <w:kinsoku/>
        <w:wordWrap/>
        <w:overflowPunct/>
        <w:topLinePunct w:val="0"/>
        <w:autoSpaceDE/>
        <w:autoSpaceDN/>
        <w:bidi w:val="0"/>
        <w:adjustRightInd/>
        <w:snapToGrid/>
        <w:spacing w:after="181" w:afterLines="50" w:line="40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lang w:val="en-US" w:eastAsia="zh-CN"/>
        </w:rPr>
        <w:t>.上述扣款在每季度付款时予以扣除。</w:t>
      </w:r>
    </w:p>
    <w:p>
      <w:pPr>
        <w:pStyle w:val="78"/>
        <w:keepNext w:val="0"/>
        <w:keepLines w:val="0"/>
        <w:pageBreakBefore w:val="0"/>
        <w:widowControl w:val="0"/>
        <w:kinsoku/>
        <w:wordWrap/>
        <w:overflowPunct/>
        <w:topLinePunct w:val="0"/>
        <w:autoSpaceDE/>
        <w:autoSpaceDN/>
        <w:bidi w:val="0"/>
        <w:adjustRightInd/>
        <w:snapToGrid/>
        <w:spacing w:after="181" w:afterLines="50"/>
        <w:textAlignment w:val="auto"/>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四、付款方式</w:t>
      </w:r>
    </w:p>
    <w:p>
      <w:pPr>
        <w:pStyle w:val="78"/>
        <w:spacing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中标人每季度根据三联单提供处置量，经主管部门认可后按照处置量乘以实际中标单价</w:t>
      </w:r>
      <w:r>
        <w:rPr>
          <w:rFonts w:hint="eastAsia" w:cs="宋体"/>
          <w:color w:val="auto"/>
          <w:sz w:val="21"/>
          <w:szCs w:val="21"/>
          <w:highlight w:val="none"/>
          <w:lang w:val="en-US" w:eastAsia="zh-CN" w:bidi="ar-SA"/>
        </w:rPr>
        <w:t>减去每季度考核扣除</w:t>
      </w:r>
      <w:r>
        <w:rPr>
          <w:rFonts w:hint="eastAsia" w:ascii="宋体" w:hAnsi="宋体" w:eastAsia="宋体" w:cs="宋体"/>
          <w:color w:val="auto"/>
          <w:sz w:val="21"/>
          <w:szCs w:val="21"/>
          <w:highlight w:val="none"/>
          <w:lang w:val="en-US" w:eastAsia="zh-CN" w:bidi="ar-SA"/>
        </w:rPr>
        <w:t>进行结算。</w:t>
      </w:r>
    </w:p>
    <w:p>
      <w:pPr>
        <w:pStyle w:val="78"/>
        <w:numPr>
          <w:ilvl w:val="0"/>
          <w:numId w:val="5"/>
        </w:numPr>
        <w:spacing w:line="360" w:lineRule="auto"/>
        <w:rPr>
          <w:rFonts w:hint="eastAsia" w:cs="宋体"/>
          <w:b/>
          <w:bCs/>
          <w:color w:val="auto"/>
          <w:sz w:val="21"/>
          <w:szCs w:val="21"/>
          <w:highlight w:val="none"/>
          <w:lang w:val="en-US" w:eastAsia="zh-CN" w:bidi="ar-SA"/>
        </w:rPr>
      </w:pPr>
      <w:r>
        <w:rPr>
          <w:rFonts w:hint="eastAsia" w:cs="宋体"/>
          <w:b/>
          <w:bCs/>
          <w:color w:val="auto"/>
          <w:sz w:val="21"/>
          <w:szCs w:val="21"/>
          <w:highlight w:val="none"/>
          <w:lang w:val="en-US" w:eastAsia="zh-CN" w:bidi="ar-SA"/>
        </w:rPr>
        <w:t>其他说明</w:t>
      </w:r>
    </w:p>
    <w:p>
      <w:pPr>
        <w:pStyle w:val="78"/>
        <w:numPr>
          <w:ilvl w:val="0"/>
          <w:numId w:val="0"/>
        </w:numPr>
        <w:spacing w:line="360" w:lineRule="auto"/>
        <w:ind w:firstLine="420" w:firstLineChars="200"/>
        <w:rPr>
          <w:rFonts w:hint="eastAsia" w:cs="宋体"/>
          <w:color w:val="auto"/>
          <w:sz w:val="21"/>
          <w:szCs w:val="21"/>
          <w:highlight w:val="none"/>
          <w:lang w:val="en-US" w:eastAsia="zh-CN" w:bidi="ar-SA"/>
        </w:rPr>
      </w:pPr>
      <w:r>
        <w:rPr>
          <w:rFonts w:hint="eastAsia" w:cs="宋体"/>
          <w:color w:val="auto"/>
          <w:sz w:val="21"/>
          <w:szCs w:val="21"/>
          <w:highlight w:val="none"/>
          <w:lang w:val="en-US" w:eastAsia="zh-CN" w:bidi="ar-SA"/>
        </w:rPr>
        <w:t>1.如采购人在合同期内提前终止合同，则需提前一周告知中标方，提前终止合同不作为中标方改变中标单价的依据，且采购人不承担提前终止合同的任何赔偿。</w:t>
      </w:r>
    </w:p>
    <w:p>
      <w:pPr>
        <w:pStyle w:val="78"/>
        <w:numPr>
          <w:ilvl w:val="0"/>
          <w:numId w:val="0"/>
        </w:numPr>
        <w:spacing w:line="360" w:lineRule="auto"/>
        <w:rPr>
          <w:rFonts w:hint="default" w:cs="宋体"/>
          <w:color w:val="auto"/>
          <w:sz w:val="21"/>
          <w:szCs w:val="21"/>
          <w:lang w:val="en-US" w:eastAsia="zh-CN" w:bidi="ar-SA"/>
        </w:rPr>
      </w:pPr>
      <w:r>
        <w:rPr>
          <w:rFonts w:hint="eastAsia" w:cs="宋体"/>
          <w:color w:val="auto"/>
          <w:sz w:val="21"/>
          <w:szCs w:val="21"/>
          <w:highlight w:val="none"/>
          <w:lang w:val="en-US" w:eastAsia="zh-CN" w:bidi="ar-SA"/>
        </w:rPr>
        <w:t xml:space="preserve">    2.如在合同期内焚烧处置总价达到700万，则合同提前终止，采购人不</w:t>
      </w:r>
      <w:r>
        <w:rPr>
          <w:rFonts w:hint="eastAsia" w:cs="宋体"/>
          <w:color w:val="auto"/>
          <w:sz w:val="21"/>
          <w:szCs w:val="21"/>
          <w:lang w:val="en-US" w:eastAsia="zh-CN" w:bidi="ar-SA"/>
        </w:rPr>
        <w:t>承担提前终止合同的任何赔偿。</w:t>
      </w:r>
    </w:p>
    <w:p>
      <w:pPr>
        <w:pStyle w:val="78"/>
        <w:spacing w:line="360" w:lineRule="auto"/>
        <w:rPr>
          <w:rFonts w:hint="default" w:ascii="宋体" w:hAnsi="宋体" w:eastAsia="宋体" w:cs="宋体"/>
          <w:color w:val="auto"/>
          <w:sz w:val="21"/>
          <w:szCs w:val="21"/>
          <w:lang w:val="en-US" w:eastAsia="zh-CN" w:bidi="ar-SA"/>
        </w:rPr>
      </w:pPr>
    </w:p>
    <w:p>
      <w:pPr>
        <w:pStyle w:val="78"/>
        <w:spacing w:line="360" w:lineRule="auto"/>
        <w:rPr>
          <w:rFonts w:hint="default" w:cs="宋体"/>
          <w:sz w:val="21"/>
          <w:szCs w:val="21"/>
          <w:lang w:val="en-US" w:eastAsia="zh-CN"/>
        </w:rPr>
      </w:pPr>
      <w:r>
        <w:rPr>
          <w:rFonts w:hint="eastAsia" w:cs="宋体"/>
          <w:sz w:val="21"/>
          <w:szCs w:val="21"/>
          <w:lang w:val="en-US" w:eastAsia="zh-CN"/>
        </w:rPr>
        <w:t xml:space="preserve"> </w:t>
      </w:r>
    </w:p>
    <w:p>
      <w:pPr>
        <w:pStyle w:val="78"/>
        <w:spacing w:line="360" w:lineRule="auto"/>
        <w:ind w:firstLine="420" w:firstLineChars="200"/>
        <w:rPr>
          <w:rFonts w:hint="default" w:eastAsia="宋体"/>
          <w:sz w:val="21"/>
          <w:szCs w:val="21"/>
          <w:lang w:val="en-US" w:eastAsia="zh-CN"/>
        </w:rPr>
      </w:pPr>
    </w:p>
    <w:p>
      <w:pPr>
        <w:rPr>
          <w:rFonts w:ascii="宋体" w:hAnsi="宋体"/>
          <w:b/>
          <w:bCs/>
          <w:sz w:val="44"/>
          <w:szCs w:val="44"/>
        </w:rPr>
      </w:pPr>
      <w:r>
        <w:rPr>
          <w:rFonts w:ascii="宋体" w:hAnsi="宋体"/>
          <w:b/>
          <w:bCs/>
          <w:sz w:val="44"/>
          <w:szCs w:val="44"/>
        </w:rPr>
        <w:br w:type="page"/>
      </w:r>
    </w:p>
    <w:bookmarkEnd w:id="50"/>
    <w:p>
      <w:pPr>
        <w:widowControl/>
        <w:jc w:val="center"/>
        <w:rPr>
          <w:rFonts w:ascii="宋体" w:hAnsi="宋体"/>
          <w:b/>
          <w:bCs/>
          <w:sz w:val="32"/>
          <w:szCs w:val="32"/>
        </w:rPr>
      </w:pPr>
      <w:bookmarkStart w:id="69" w:name="_Hlt16619369"/>
      <w:bookmarkEnd w:id="69"/>
      <w:bookmarkStart w:id="70" w:name="_Toc136001702"/>
      <w:bookmarkStart w:id="71" w:name="_Toc6088"/>
      <w:bookmarkStart w:id="72" w:name="_Toc7074115"/>
      <w:r>
        <w:rPr>
          <w:rFonts w:hint="eastAsia" w:ascii="宋体" w:hAnsi="宋体"/>
          <w:b/>
          <w:bCs/>
          <w:sz w:val="32"/>
          <w:szCs w:val="32"/>
        </w:rPr>
        <w:t>第五章 评标方法及评标标准</w:t>
      </w:r>
      <w:bookmarkEnd w:id="70"/>
      <w:bookmarkEnd w:id="71"/>
    </w:p>
    <w:p>
      <w:pPr>
        <w:spacing w:before="120" w:after="120" w:line="360" w:lineRule="auto"/>
        <w:ind w:firstLine="422"/>
        <w:jc w:val="left"/>
        <w:rPr>
          <w:rFonts w:ascii="宋体" w:hAnsi="宋体"/>
          <w:b/>
          <w:szCs w:val="21"/>
        </w:rPr>
      </w:pPr>
      <w:r>
        <w:rPr>
          <w:rFonts w:hint="eastAsia" w:ascii="宋体" w:hAnsi="宋体"/>
          <w:b/>
          <w:szCs w:val="21"/>
        </w:rPr>
        <w:t>一、评标方法</w:t>
      </w:r>
    </w:p>
    <w:p>
      <w:pPr>
        <w:spacing w:before="120" w:after="120" w:line="360" w:lineRule="auto"/>
        <w:ind w:firstLine="420"/>
        <w:jc w:val="left"/>
        <w:rPr>
          <w:rFonts w:ascii="宋体" w:hAnsi="宋体"/>
          <w:szCs w:val="21"/>
        </w:rPr>
      </w:pPr>
      <w:r>
        <w:rPr>
          <w:rFonts w:hint="eastAsia" w:ascii="宋体" w:hAnsi="宋体"/>
          <w:szCs w:val="21"/>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numPr>
          <w:ilvl w:val="0"/>
          <w:numId w:val="0"/>
        </w:numPr>
        <w:spacing w:before="120" w:after="120" w:line="360" w:lineRule="auto"/>
        <w:ind w:firstLine="211" w:firstLineChars="100"/>
        <w:jc w:val="left"/>
        <w:rPr>
          <w:rFonts w:ascii="宋体" w:hAnsi="宋体"/>
          <w:b/>
          <w:szCs w:val="21"/>
        </w:rPr>
      </w:pPr>
      <w:r>
        <w:rPr>
          <w:rFonts w:hint="eastAsia" w:ascii="宋体" w:hAnsi="宋体"/>
          <w:b/>
          <w:szCs w:val="21"/>
          <w:lang w:val="en-US" w:eastAsia="zh-CN"/>
        </w:rPr>
        <w:t>二、</w:t>
      </w:r>
      <w:r>
        <w:rPr>
          <w:rFonts w:hint="eastAsia" w:ascii="宋体" w:hAnsi="宋体"/>
          <w:b/>
          <w:szCs w:val="21"/>
        </w:rPr>
        <w:t>评标标准</w:t>
      </w:r>
    </w:p>
    <w:tbl>
      <w:tblPr>
        <w:tblStyle w:val="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1461"/>
        <w:gridCol w:w="5863"/>
        <w:gridCol w:w="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 w:type="pct"/>
            <w:vAlign w:val="center"/>
          </w:tcPr>
          <w:p>
            <w:pPr>
              <w:jc w:val="center"/>
              <w:rPr>
                <w:rFonts w:ascii="宋体" w:hAnsi="宋体"/>
                <w:b/>
                <w:bCs/>
                <w:color w:val="000000"/>
                <w:sz w:val="24"/>
                <w:szCs w:val="24"/>
              </w:rPr>
            </w:pPr>
            <w:r>
              <w:rPr>
                <w:rFonts w:hint="eastAsia" w:ascii="宋体" w:hAnsi="宋体"/>
                <w:b/>
                <w:bCs/>
                <w:color w:val="000000"/>
                <w:sz w:val="24"/>
                <w:szCs w:val="24"/>
              </w:rPr>
              <w:t>序号</w:t>
            </w:r>
          </w:p>
        </w:tc>
        <w:tc>
          <w:tcPr>
            <w:tcW w:w="857" w:type="pct"/>
            <w:shd w:val="clear" w:color="auto" w:fill="auto"/>
            <w:vAlign w:val="center"/>
          </w:tcPr>
          <w:p>
            <w:pPr>
              <w:jc w:val="center"/>
              <w:rPr>
                <w:rFonts w:ascii="宋体" w:hAnsi="宋体"/>
                <w:b/>
                <w:bCs/>
                <w:color w:val="000000"/>
                <w:sz w:val="24"/>
                <w:szCs w:val="24"/>
              </w:rPr>
            </w:pPr>
            <w:r>
              <w:rPr>
                <w:rFonts w:ascii="宋体" w:hAnsi="宋体"/>
                <w:b/>
                <w:bCs/>
                <w:color w:val="000000"/>
                <w:sz w:val="24"/>
                <w:szCs w:val="24"/>
              </w:rPr>
              <w:br w:type="page"/>
            </w:r>
            <w:r>
              <w:rPr>
                <w:rFonts w:ascii="宋体" w:hAnsi="宋体"/>
                <w:b/>
                <w:bCs/>
                <w:color w:val="000000"/>
                <w:sz w:val="24"/>
                <w:szCs w:val="24"/>
              </w:rPr>
              <w:t>评分点</w:t>
            </w:r>
          </w:p>
        </w:tc>
        <w:tc>
          <w:tcPr>
            <w:tcW w:w="3439" w:type="pct"/>
            <w:shd w:val="clear" w:color="auto" w:fill="auto"/>
            <w:vAlign w:val="center"/>
          </w:tcPr>
          <w:p>
            <w:pPr>
              <w:jc w:val="center"/>
              <w:rPr>
                <w:rFonts w:ascii="宋体" w:hAnsi="宋体"/>
                <w:b/>
                <w:bCs/>
                <w:color w:val="000000"/>
                <w:sz w:val="24"/>
                <w:szCs w:val="24"/>
              </w:rPr>
            </w:pPr>
            <w:r>
              <w:rPr>
                <w:rFonts w:ascii="宋体" w:hAnsi="宋体"/>
                <w:b/>
                <w:bCs/>
                <w:color w:val="000000"/>
                <w:sz w:val="24"/>
                <w:szCs w:val="24"/>
              </w:rPr>
              <w:t>评审标准</w:t>
            </w:r>
          </w:p>
        </w:tc>
        <w:tc>
          <w:tcPr>
            <w:tcW w:w="363" w:type="pct"/>
            <w:shd w:val="clear" w:color="auto" w:fill="auto"/>
            <w:vAlign w:val="center"/>
          </w:tcPr>
          <w:p>
            <w:pPr>
              <w:jc w:val="center"/>
              <w:rPr>
                <w:rFonts w:ascii="宋体" w:hAnsi="宋体"/>
                <w:b/>
                <w:bCs/>
                <w:color w:val="000000"/>
                <w:sz w:val="24"/>
                <w:szCs w:val="24"/>
              </w:rPr>
            </w:pPr>
            <w:r>
              <w:rPr>
                <w:rFonts w:hint="eastAsia" w:ascii="宋体" w:hAnsi="宋体"/>
                <w:b/>
                <w:bCs/>
                <w:color w:val="000000"/>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 w:type="pct"/>
            <w:vAlign w:val="center"/>
          </w:tcPr>
          <w:p>
            <w:pPr>
              <w:jc w:val="center"/>
              <w:rPr>
                <w:rFonts w:ascii="宋体" w:hAnsi="宋体"/>
                <w:szCs w:val="21"/>
              </w:rPr>
            </w:pPr>
            <w:r>
              <w:rPr>
                <w:rFonts w:hint="eastAsia" w:ascii="宋体" w:hAnsi="宋体"/>
                <w:szCs w:val="21"/>
              </w:rPr>
              <w:t>1</w:t>
            </w:r>
          </w:p>
        </w:tc>
        <w:tc>
          <w:tcPr>
            <w:tcW w:w="857" w:type="pct"/>
            <w:shd w:val="clear" w:color="auto" w:fill="auto"/>
            <w:vAlign w:val="center"/>
          </w:tcPr>
          <w:p>
            <w:pPr>
              <w:jc w:val="center"/>
              <w:rPr>
                <w:rFonts w:ascii="宋体" w:hAnsi="宋体"/>
                <w:color w:val="000000"/>
                <w:szCs w:val="21"/>
              </w:rPr>
            </w:pPr>
            <w:r>
              <w:rPr>
                <w:rFonts w:ascii="宋体" w:hAnsi="宋体"/>
                <w:szCs w:val="21"/>
              </w:rPr>
              <w:t>价格</w:t>
            </w:r>
          </w:p>
        </w:tc>
        <w:tc>
          <w:tcPr>
            <w:tcW w:w="3439" w:type="pct"/>
            <w:shd w:val="clear" w:color="auto" w:fill="auto"/>
            <w:vAlign w:val="center"/>
          </w:tcPr>
          <w:p>
            <w:pPr>
              <w:spacing w:line="360" w:lineRule="auto"/>
              <w:jc w:val="left"/>
              <w:rPr>
                <w:rFonts w:hint="eastAsia" w:ascii="宋体" w:hAnsi="宋体" w:eastAsia="宋体"/>
                <w:color w:val="auto"/>
                <w:szCs w:val="21"/>
                <w:lang w:eastAsia="zh-CN"/>
              </w:rPr>
            </w:pPr>
            <w:r>
              <w:rPr>
                <w:rFonts w:hint="eastAsia" w:ascii="宋体" w:hAnsi="宋体" w:cs="宋体"/>
                <w:color w:val="auto"/>
                <w:szCs w:val="21"/>
              </w:rPr>
              <w:t>评标基准价=满足文件要求且最后报价最低的价格为基准价，基准价得分为满分</w:t>
            </w:r>
            <w:r>
              <w:rPr>
                <w:rFonts w:hint="eastAsia" w:ascii="宋体" w:hAnsi="宋体" w:cs="宋体"/>
                <w:color w:val="auto"/>
                <w:szCs w:val="21"/>
                <w:lang w:val="en-US" w:eastAsia="zh-CN"/>
              </w:rPr>
              <w:t>6</w:t>
            </w:r>
            <w:r>
              <w:rPr>
                <w:rFonts w:hint="eastAsia" w:ascii="宋体" w:hAnsi="宋体" w:cs="宋体"/>
                <w:color w:val="auto"/>
                <w:szCs w:val="21"/>
              </w:rPr>
              <w:t>0分。其他供应商报价得分计算公式如下：投标报价得分=（评标基准价/投标报价）×</w:t>
            </w:r>
            <w:r>
              <w:rPr>
                <w:rFonts w:hint="eastAsia" w:ascii="宋体" w:hAnsi="宋体" w:cs="宋体"/>
                <w:color w:val="auto"/>
                <w:szCs w:val="21"/>
                <w:lang w:val="en-US" w:eastAsia="zh-CN"/>
              </w:rPr>
              <w:t>6</w:t>
            </w:r>
            <w:r>
              <w:rPr>
                <w:rFonts w:hint="eastAsia" w:ascii="宋体" w:hAnsi="宋体" w:cs="宋体"/>
                <w:color w:val="auto"/>
                <w:szCs w:val="21"/>
              </w:rPr>
              <w:t>0%×100</w:t>
            </w:r>
            <w:r>
              <w:rPr>
                <w:rFonts w:hint="eastAsia" w:ascii="宋体" w:hAnsi="宋体" w:cs="宋体"/>
                <w:color w:val="auto"/>
                <w:szCs w:val="21"/>
                <w:lang w:eastAsia="zh-CN"/>
              </w:rPr>
              <w:t>（</w:t>
            </w:r>
            <w:r>
              <w:rPr>
                <w:rFonts w:hint="eastAsia" w:ascii="宋体" w:hAnsi="宋体" w:cs="宋体"/>
                <w:color w:val="auto"/>
                <w:szCs w:val="21"/>
                <w:lang w:val="en-US" w:eastAsia="zh-CN"/>
              </w:rPr>
              <w:t>得分四舍五入保留小数点后两位</w:t>
            </w:r>
            <w:r>
              <w:rPr>
                <w:rFonts w:hint="eastAsia" w:ascii="宋体" w:hAnsi="宋体" w:cs="宋体"/>
                <w:color w:val="auto"/>
                <w:szCs w:val="21"/>
                <w:lang w:eastAsia="zh-CN"/>
              </w:rPr>
              <w:t>）</w:t>
            </w:r>
          </w:p>
        </w:tc>
        <w:tc>
          <w:tcPr>
            <w:tcW w:w="363" w:type="pct"/>
            <w:shd w:val="clear" w:color="auto" w:fill="auto"/>
            <w:vAlign w:val="center"/>
          </w:tcPr>
          <w:p>
            <w:pPr>
              <w:jc w:val="center"/>
              <w:rPr>
                <w:rFonts w:ascii="宋体" w:hAnsi="宋体"/>
                <w:color w:val="auto"/>
                <w:sz w:val="24"/>
                <w:szCs w:val="24"/>
              </w:rPr>
            </w:pPr>
            <w:r>
              <w:rPr>
                <w:rFonts w:hint="eastAsia" w:ascii="宋体" w:hAnsi="宋体"/>
                <w:color w:val="auto"/>
                <w:sz w:val="24"/>
                <w:szCs w:val="24"/>
                <w:lang w:val="en-US" w:eastAsia="zh-CN"/>
              </w:rPr>
              <w:t>6</w:t>
            </w:r>
            <w:r>
              <w:rPr>
                <w:rFonts w:hint="eastAsia" w:ascii="宋体" w:hAnsi="宋体"/>
                <w:color w:val="auto"/>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trPr>
        <w:tc>
          <w:tcPr>
            <w:tcW w:w="339" w:type="pct"/>
            <w:vAlign w:val="center"/>
          </w:tcPr>
          <w:p>
            <w:pPr>
              <w:jc w:val="center"/>
              <w:rPr>
                <w:rFonts w:ascii="宋体" w:hAnsi="宋体" w:cs="宋体"/>
                <w:szCs w:val="21"/>
              </w:rPr>
            </w:pPr>
            <w:r>
              <w:rPr>
                <w:rFonts w:hint="eastAsia" w:ascii="宋体" w:hAnsi="宋体" w:cs="宋体"/>
                <w:szCs w:val="21"/>
              </w:rPr>
              <w:t>2</w:t>
            </w:r>
          </w:p>
        </w:tc>
        <w:tc>
          <w:tcPr>
            <w:tcW w:w="857" w:type="pct"/>
            <w:shd w:val="clear" w:color="auto" w:fill="auto"/>
            <w:vAlign w:val="center"/>
          </w:tcPr>
          <w:p>
            <w:pPr>
              <w:jc w:val="center"/>
              <w:rPr>
                <w:rFonts w:hint="default" w:ascii="宋体" w:hAnsi="宋体" w:eastAsia="宋体"/>
                <w:szCs w:val="21"/>
                <w:lang w:val="en-US" w:eastAsia="zh-CN"/>
              </w:rPr>
            </w:pPr>
            <w:r>
              <w:rPr>
                <w:rFonts w:hint="eastAsia" w:ascii="宋体" w:hAnsi="宋体"/>
                <w:szCs w:val="21"/>
                <w:lang w:val="en-US" w:eastAsia="zh-CN"/>
              </w:rPr>
              <w:t>类似业绩</w:t>
            </w:r>
          </w:p>
        </w:tc>
        <w:tc>
          <w:tcPr>
            <w:tcW w:w="3439" w:type="pct"/>
            <w:shd w:val="clear" w:color="auto" w:fill="auto"/>
            <w:vAlign w:val="center"/>
          </w:tcPr>
          <w:p>
            <w:pPr>
              <w:widowControl/>
              <w:spacing w:line="360" w:lineRule="exact"/>
              <w:jc w:val="left"/>
              <w:rPr>
                <w:rFonts w:ascii="宋体" w:hAnsi="宋体" w:cs="宋体"/>
                <w:color w:val="auto"/>
                <w:szCs w:val="21"/>
                <w:highlight w:val="none"/>
              </w:rPr>
            </w:pPr>
            <w:r>
              <w:rPr>
                <w:rFonts w:hint="eastAsia" w:ascii="宋体" w:hAnsi="宋体" w:cs="宋体"/>
                <w:color w:val="auto"/>
                <w:szCs w:val="21"/>
                <w:highlight w:val="none"/>
              </w:rPr>
              <w:t>投标人提供2020年1月1日（以合同签订时间为准）以来承担过城</w:t>
            </w:r>
            <w:r>
              <w:rPr>
                <w:rFonts w:hint="eastAsia" w:ascii="宋体" w:hAnsi="宋体" w:cs="宋体"/>
                <w:color w:val="auto"/>
                <w:szCs w:val="21"/>
                <w:highlight w:val="none"/>
                <w:lang w:val="en-US" w:eastAsia="zh-CN"/>
              </w:rPr>
              <w:t>镇生活</w:t>
            </w:r>
            <w:r>
              <w:rPr>
                <w:rFonts w:hint="eastAsia" w:ascii="宋体" w:hAnsi="宋体" w:cs="宋体"/>
                <w:color w:val="auto"/>
                <w:szCs w:val="21"/>
                <w:highlight w:val="none"/>
              </w:rPr>
              <w:t>污水污泥</w:t>
            </w:r>
            <w:r>
              <w:rPr>
                <w:rFonts w:hint="eastAsia" w:ascii="宋体" w:hAnsi="宋体" w:cs="宋体"/>
                <w:color w:val="auto"/>
                <w:szCs w:val="21"/>
                <w:highlight w:val="none"/>
                <w:lang w:val="en-US" w:eastAsia="zh-CN"/>
              </w:rPr>
              <w:t>焚烧</w:t>
            </w:r>
            <w:r>
              <w:rPr>
                <w:rFonts w:hint="eastAsia" w:ascii="宋体" w:hAnsi="宋体" w:cs="宋体"/>
                <w:color w:val="auto"/>
                <w:szCs w:val="21"/>
                <w:highlight w:val="none"/>
              </w:rPr>
              <w:t xml:space="preserve">处置项目单份合同年处置量在 </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万吨（含）以上的，每提供1个得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本项最高</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pPr>
              <w:spacing w:line="360" w:lineRule="exact"/>
              <w:jc w:val="left"/>
              <w:rPr>
                <w:rFonts w:ascii="宋体" w:hAnsi="宋体"/>
                <w:color w:val="auto"/>
                <w:szCs w:val="21"/>
                <w:highlight w:val="none"/>
              </w:rPr>
            </w:pPr>
            <w:r>
              <w:rPr>
                <w:rFonts w:hint="eastAsia" w:ascii="宋体" w:hAnsi="宋体" w:cs="宋体"/>
                <w:color w:val="auto"/>
                <w:szCs w:val="21"/>
                <w:highlight w:val="none"/>
              </w:rPr>
              <w:t>注：投标文件中提供合同</w:t>
            </w:r>
            <w:r>
              <w:rPr>
                <w:rFonts w:hint="eastAsia" w:ascii="宋体" w:hAnsi="宋体" w:cs="宋体"/>
                <w:color w:val="auto"/>
                <w:szCs w:val="21"/>
                <w:highlight w:val="none"/>
                <w:lang w:val="en-US" w:eastAsia="zh-CN"/>
              </w:rPr>
              <w:t>原件扫描件，否则不得分</w:t>
            </w:r>
            <w:r>
              <w:rPr>
                <w:rFonts w:hint="eastAsia" w:ascii="宋体" w:hAnsi="宋体" w:cs="宋体"/>
                <w:color w:val="auto"/>
                <w:szCs w:val="21"/>
                <w:highlight w:val="none"/>
              </w:rPr>
              <w:t>。</w:t>
            </w:r>
          </w:p>
        </w:tc>
        <w:tc>
          <w:tcPr>
            <w:tcW w:w="363" w:type="pct"/>
            <w:shd w:val="clear" w:color="auto" w:fill="auto"/>
            <w:vAlign w:val="center"/>
          </w:tcPr>
          <w:p>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trPr>
        <w:tc>
          <w:tcPr>
            <w:tcW w:w="339" w:type="pct"/>
            <w:vAlign w:val="center"/>
          </w:tcPr>
          <w:p>
            <w:pPr>
              <w:spacing w:line="320" w:lineRule="exact"/>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857" w:type="pct"/>
            <w:shd w:val="clear" w:color="auto" w:fill="auto"/>
            <w:vAlign w:val="center"/>
          </w:tcPr>
          <w:p>
            <w:pPr>
              <w:jc w:val="center"/>
              <w:rPr>
                <w:rFonts w:hint="eastAsia" w:ascii="宋体" w:hAnsi="宋体" w:cs="宋体"/>
                <w:szCs w:val="21"/>
                <w:lang w:val="en-US" w:eastAsia="zh-CN"/>
              </w:rPr>
            </w:pPr>
            <w:r>
              <w:rPr>
                <w:rFonts w:hint="eastAsia" w:ascii="宋体" w:hAnsi="宋体" w:cs="宋体"/>
                <w:szCs w:val="21"/>
                <w:lang w:val="en-US" w:eastAsia="zh-CN"/>
              </w:rPr>
              <w:t>技术服务</w:t>
            </w:r>
          </w:p>
          <w:p>
            <w:pPr>
              <w:jc w:val="center"/>
              <w:rPr>
                <w:rFonts w:hint="default" w:ascii="宋体" w:hAnsi="宋体" w:eastAsia="宋体" w:cs="宋体"/>
                <w:szCs w:val="21"/>
                <w:lang w:val="en-US" w:eastAsia="zh-CN"/>
              </w:rPr>
            </w:pPr>
            <w:r>
              <w:rPr>
                <w:rFonts w:hint="eastAsia" w:ascii="宋体" w:hAnsi="宋体" w:cs="宋体"/>
                <w:szCs w:val="21"/>
                <w:lang w:val="en-US" w:eastAsia="zh-CN"/>
              </w:rPr>
              <w:t>方案</w:t>
            </w:r>
          </w:p>
        </w:tc>
        <w:tc>
          <w:tcPr>
            <w:tcW w:w="3439" w:type="pct"/>
            <w:shd w:val="clear" w:color="auto" w:fill="auto"/>
            <w:vAlign w:val="center"/>
          </w:tcPr>
          <w:p>
            <w:pPr>
              <w:numPr>
                <w:ilvl w:val="0"/>
                <w:numId w:val="0"/>
              </w:numPr>
              <w:spacing w:line="400" w:lineRule="exact"/>
              <w:rPr>
                <w:rFonts w:hint="eastAsia" w:ascii="宋体" w:hAnsi="宋体" w:cs="宋体"/>
                <w:kern w:val="0"/>
                <w:szCs w:val="21"/>
                <w:lang w:val="en-US" w:eastAsia="zh-CN"/>
              </w:rPr>
            </w:pPr>
            <w:r>
              <w:rPr>
                <w:rFonts w:hint="eastAsia" w:ascii="宋体" w:hAnsi="宋体" w:eastAsia="宋体" w:cs="宋体"/>
                <w:kern w:val="0"/>
                <w:sz w:val="21"/>
                <w:szCs w:val="21"/>
                <w:lang w:val="en-US" w:eastAsia="zh-CN" w:bidi="ar-SA"/>
              </w:rPr>
              <w:t>1.</w:t>
            </w:r>
            <w:r>
              <w:rPr>
                <w:rFonts w:hint="eastAsia" w:ascii="宋体" w:hAnsi="宋体" w:eastAsia="宋体" w:cs="宋体"/>
                <w:szCs w:val="21"/>
              </w:rPr>
              <w:t>根据供应商</w:t>
            </w:r>
            <w:r>
              <w:rPr>
                <w:rFonts w:hint="eastAsia" w:ascii="宋体" w:hAnsi="宋体" w:cs="宋体"/>
                <w:szCs w:val="21"/>
                <w:lang w:val="en-US" w:eastAsia="zh-CN"/>
              </w:rPr>
              <w:t>编制的</w:t>
            </w:r>
            <w:r>
              <w:rPr>
                <w:rFonts w:hint="eastAsia" w:ascii="宋体" w:hAnsi="宋体" w:eastAsia="宋体" w:cs="宋体"/>
                <w:kern w:val="0"/>
                <w:szCs w:val="21"/>
                <w:lang w:val="en-US" w:eastAsia="zh-CN"/>
              </w:rPr>
              <w:t>项目焚烧实施方案</w:t>
            </w:r>
            <w:r>
              <w:rPr>
                <w:rFonts w:hint="eastAsia" w:ascii="宋体" w:hAnsi="宋体" w:cs="宋体"/>
                <w:kern w:val="0"/>
                <w:szCs w:val="21"/>
                <w:lang w:val="en-US" w:eastAsia="zh-CN"/>
              </w:rPr>
              <w:t>进行打分：</w:t>
            </w:r>
          </w:p>
          <w:p>
            <w:pPr>
              <w:numPr>
                <w:ilvl w:val="0"/>
                <w:numId w:val="0"/>
              </w:numPr>
              <w:spacing w:line="400" w:lineRule="exact"/>
              <w:rPr>
                <w:rFonts w:hint="eastAsia" w:ascii="宋体" w:hAnsi="宋体" w:cs="宋体"/>
                <w:kern w:val="0"/>
                <w:szCs w:val="21"/>
                <w:lang w:val="en-US" w:eastAsia="zh-CN"/>
              </w:rPr>
            </w:pPr>
            <w:r>
              <w:rPr>
                <w:rFonts w:hint="eastAsia" w:ascii="宋体" w:hAnsi="宋体" w:eastAsia="宋体" w:cs="宋体"/>
                <w:kern w:val="0"/>
                <w:szCs w:val="21"/>
                <w:lang w:val="en-US" w:eastAsia="zh-CN"/>
              </w:rPr>
              <w:t>方案内容完整</w:t>
            </w:r>
            <w:r>
              <w:rPr>
                <w:rFonts w:hint="eastAsia" w:ascii="宋体" w:hAnsi="宋体" w:cs="宋体"/>
                <w:kern w:val="0"/>
                <w:szCs w:val="21"/>
                <w:lang w:val="en-US" w:eastAsia="zh-CN"/>
              </w:rPr>
              <w:t>、</w:t>
            </w:r>
            <w:r>
              <w:rPr>
                <w:rFonts w:hint="eastAsia" w:ascii="宋体" w:hAnsi="宋体" w:eastAsia="宋体" w:cs="宋体"/>
                <w:kern w:val="0"/>
                <w:szCs w:val="21"/>
                <w:lang w:val="en-US" w:eastAsia="zh-CN"/>
              </w:rPr>
              <w:t>清晰</w:t>
            </w:r>
            <w:r>
              <w:rPr>
                <w:rFonts w:hint="eastAsia" w:ascii="宋体" w:hAnsi="宋体" w:cs="宋体"/>
                <w:kern w:val="0"/>
                <w:szCs w:val="21"/>
                <w:lang w:val="en-US" w:eastAsia="zh-CN"/>
              </w:rPr>
              <w:t>、</w:t>
            </w:r>
            <w:r>
              <w:rPr>
                <w:rFonts w:hint="eastAsia" w:ascii="宋体" w:hAnsi="宋体" w:eastAsia="宋体" w:cs="宋体"/>
                <w:kern w:val="0"/>
                <w:szCs w:val="21"/>
                <w:lang w:val="en-US" w:eastAsia="zh-CN"/>
              </w:rPr>
              <w:t>切实可行</w:t>
            </w:r>
            <w:r>
              <w:rPr>
                <w:rFonts w:hint="eastAsia" w:ascii="宋体" w:hAnsi="宋体" w:cs="宋体"/>
                <w:kern w:val="0"/>
                <w:szCs w:val="21"/>
                <w:lang w:val="en-US" w:eastAsia="zh-CN"/>
              </w:rPr>
              <w:t>且完全满足采购需求</w:t>
            </w:r>
            <w:r>
              <w:rPr>
                <w:rFonts w:hint="eastAsia" w:ascii="宋体" w:hAnsi="宋体" w:eastAsia="宋体" w:cs="宋体"/>
                <w:kern w:val="0"/>
                <w:szCs w:val="21"/>
                <w:lang w:val="en-US" w:eastAsia="zh-CN"/>
              </w:rPr>
              <w:t>的</w:t>
            </w:r>
            <w:r>
              <w:rPr>
                <w:rFonts w:hint="eastAsia" w:ascii="宋体" w:hAnsi="宋体" w:cs="宋体"/>
                <w:kern w:val="0"/>
                <w:szCs w:val="21"/>
                <w:lang w:val="en-US" w:eastAsia="zh-CN"/>
              </w:rPr>
              <w:t>，</w:t>
            </w:r>
            <w:r>
              <w:rPr>
                <w:rFonts w:hint="eastAsia" w:ascii="宋体" w:hAnsi="宋体" w:eastAsia="宋体" w:cs="宋体"/>
                <w:kern w:val="0"/>
                <w:szCs w:val="21"/>
                <w:lang w:val="en-US" w:eastAsia="zh-CN"/>
              </w:rPr>
              <w:t>得</w:t>
            </w:r>
            <w:r>
              <w:rPr>
                <w:rFonts w:hint="eastAsia" w:ascii="宋体" w:hAnsi="宋体" w:cs="宋体"/>
                <w:kern w:val="0"/>
                <w:szCs w:val="21"/>
                <w:lang w:val="en-US" w:eastAsia="zh-CN"/>
              </w:rPr>
              <w:t>10</w:t>
            </w:r>
            <w:r>
              <w:rPr>
                <w:rFonts w:hint="eastAsia" w:ascii="宋体" w:hAnsi="宋体" w:eastAsia="宋体" w:cs="宋体"/>
                <w:kern w:val="0"/>
                <w:szCs w:val="21"/>
                <w:lang w:val="en-US" w:eastAsia="zh-CN"/>
              </w:rPr>
              <w:t>分</w:t>
            </w:r>
            <w:r>
              <w:rPr>
                <w:rFonts w:hint="eastAsia" w:ascii="宋体" w:hAnsi="宋体" w:cs="宋体"/>
                <w:kern w:val="0"/>
                <w:szCs w:val="21"/>
                <w:lang w:val="en-US" w:eastAsia="zh-CN"/>
              </w:rPr>
              <w:t>；</w:t>
            </w:r>
          </w:p>
          <w:p>
            <w:pPr>
              <w:numPr>
                <w:ilvl w:val="0"/>
                <w:numId w:val="0"/>
              </w:numPr>
              <w:spacing w:line="400" w:lineRule="exact"/>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方案内容较完整、清晰，比较切实可行，基本满足采购需求的，得</w:t>
            </w:r>
            <w:r>
              <w:rPr>
                <w:rFonts w:hint="eastAsia" w:ascii="宋体" w:hAnsi="宋体" w:cs="宋体"/>
                <w:kern w:val="0"/>
                <w:szCs w:val="21"/>
                <w:lang w:val="en-US" w:eastAsia="zh-CN"/>
              </w:rPr>
              <w:t>7</w:t>
            </w:r>
            <w:r>
              <w:rPr>
                <w:rFonts w:hint="eastAsia" w:ascii="宋体" w:hAnsi="宋体" w:eastAsia="宋体" w:cs="宋体"/>
                <w:kern w:val="0"/>
                <w:szCs w:val="21"/>
                <w:lang w:val="en-US" w:eastAsia="zh-CN"/>
              </w:rPr>
              <w:t>分；</w:t>
            </w:r>
          </w:p>
          <w:p>
            <w:pPr>
              <w:numPr>
                <w:ilvl w:val="0"/>
                <w:numId w:val="0"/>
              </w:numPr>
              <w:spacing w:line="400" w:lineRule="exact"/>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方案内容基本完善，准确性及清晰度一般，合理可行</w:t>
            </w:r>
            <w:r>
              <w:rPr>
                <w:rFonts w:hint="eastAsia" w:ascii="宋体" w:hAnsi="宋体" w:cs="宋体"/>
                <w:kern w:val="0"/>
                <w:szCs w:val="21"/>
                <w:lang w:val="en-US" w:eastAsia="zh-CN"/>
              </w:rPr>
              <w:t>性</w:t>
            </w:r>
            <w:r>
              <w:rPr>
                <w:rFonts w:hint="eastAsia" w:ascii="宋体" w:hAnsi="宋体" w:eastAsia="宋体" w:cs="宋体"/>
                <w:kern w:val="0"/>
                <w:szCs w:val="21"/>
                <w:lang w:val="en-US" w:eastAsia="zh-CN"/>
              </w:rPr>
              <w:t>一般的，得</w:t>
            </w:r>
            <w:r>
              <w:rPr>
                <w:rFonts w:hint="eastAsia" w:ascii="宋体" w:hAnsi="宋体" w:cs="宋体"/>
                <w:kern w:val="0"/>
                <w:szCs w:val="21"/>
                <w:lang w:val="en-US" w:eastAsia="zh-CN"/>
              </w:rPr>
              <w:t>3</w:t>
            </w:r>
            <w:r>
              <w:rPr>
                <w:rFonts w:hint="eastAsia" w:ascii="宋体" w:hAnsi="宋体" w:eastAsia="宋体" w:cs="宋体"/>
                <w:kern w:val="0"/>
                <w:szCs w:val="21"/>
                <w:lang w:val="en-US" w:eastAsia="zh-CN"/>
              </w:rPr>
              <w:t>分；</w:t>
            </w:r>
          </w:p>
          <w:p>
            <w:pPr>
              <w:numPr>
                <w:ilvl w:val="0"/>
                <w:numId w:val="0"/>
              </w:numPr>
              <w:spacing w:line="400" w:lineRule="exact"/>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有相应方案内容，但不具体的，得</w:t>
            </w:r>
            <w:r>
              <w:rPr>
                <w:rFonts w:hint="eastAsia" w:ascii="宋体" w:hAnsi="宋体" w:cs="宋体"/>
                <w:kern w:val="0"/>
                <w:szCs w:val="21"/>
                <w:lang w:val="en-US" w:eastAsia="zh-CN"/>
              </w:rPr>
              <w:t>1</w:t>
            </w:r>
            <w:r>
              <w:rPr>
                <w:rFonts w:hint="eastAsia" w:ascii="宋体" w:hAnsi="宋体" w:eastAsia="宋体" w:cs="宋体"/>
                <w:kern w:val="0"/>
                <w:szCs w:val="21"/>
                <w:lang w:val="en-US" w:eastAsia="zh-CN"/>
              </w:rPr>
              <w:t>分；</w:t>
            </w:r>
          </w:p>
          <w:p>
            <w:pPr>
              <w:numPr>
                <w:ilvl w:val="0"/>
                <w:numId w:val="0"/>
              </w:numPr>
              <w:spacing w:line="400" w:lineRule="exact"/>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未提供不得分。</w:t>
            </w:r>
          </w:p>
          <w:p>
            <w:pPr>
              <w:numPr>
                <w:ilvl w:val="0"/>
                <w:numId w:val="0"/>
              </w:numPr>
              <w:spacing w:line="400" w:lineRule="exact"/>
              <w:rPr>
                <w:rFonts w:hint="eastAsia" w:ascii="宋体" w:hAnsi="宋体" w:cs="宋体"/>
                <w:kern w:val="0"/>
                <w:szCs w:val="21"/>
                <w:lang w:eastAsia="zh-CN"/>
              </w:rPr>
            </w:pPr>
            <w:r>
              <w:rPr>
                <w:rFonts w:hint="eastAsia" w:ascii="宋体" w:hAnsi="宋体" w:cs="宋体"/>
                <w:kern w:val="0"/>
                <w:szCs w:val="21"/>
                <w:lang w:val="en-US" w:eastAsia="zh-CN"/>
              </w:rPr>
              <w:t>2.</w:t>
            </w:r>
            <w:r>
              <w:rPr>
                <w:rFonts w:hint="eastAsia" w:ascii="宋体" w:hAnsi="宋体" w:eastAsia="宋体" w:cs="宋体"/>
                <w:szCs w:val="21"/>
              </w:rPr>
              <w:t>根据供应商</w:t>
            </w:r>
            <w:r>
              <w:rPr>
                <w:rFonts w:hint="eastAsia" w:ascii="宋体" w:hAnsi="宋体" w:cs="宋体"/>
                <w:szCs w:val="21"/>
                <w:lang w:val="en-US" w:eastAsia="zh-CN"/>
              </w:rPr>
              <w:t>编制的</w:t>
            </w:r>
            <w:r>
              <w:rPr>
                <w:rFonts w:hint="eastAsia" w:ascii="宋体" w:hAnsi="宋体" w:eastAsia="宋体" w:cs="宋体"/>
                <w:kern w:val="0"/>
                <w:szCs w:val="21"/>
              </w:rPr>
              <w:t>污泥处置场地的规模、处置能力</w:t>
            </w:r>
            <w:r>
              <w:rPr>
                <w:rFonts w:hint="eastAsia" w:ascii="宋体" w:hAnsi="宋体" w:eastAsia="宋体" w:cs="宋体"/>
                <w:kern w:val="0"/>
                <w:szCs w:val="21"/>
                <w:lang w:val="en-US" w:eastAsia="zh-CN"/>
              </w:rPr>
              <w:t>方案</w:t>
            </w:r>
            <w:r>
              <w:rPr>
                <w:rFonts w:hint="eastAsia" w:ascii="宋体" w:hAnsi="宋体" w:cs="宋体"/>
                <w:kern w:val="0"/>
                <w:szCs w:val="21"/>
                <w:lang w:val="en-US" w:eastAsia="zh-CN"/>
              </w:rPr>
              <w:t>进行打分</w:t>
            </w:r>
            <w:r>
              <w:rPr>
                <w:rFonts w:hint="eastAsia" w:ascii="宋体" w:hAnsi="宋体" w:cs="宋体"/>
                <w:kern w:val="0"/>
                <w:szCs w:val="21"/>
                <w:lang w:eastAsia="zh-CN"/>
              </w:rPr>
              <w:t>：</w:t>
            </w:r>
          </w:p>
          <w:p>
            <w:pPr>
              <w:numPr>
                <w:ilvl w:val="0"/>
                <w:numId w:val="0"/>
              </w:numPr>
              <w:spacing w:line="400" w:lineRule="exact"/>
              <w:rPr>
                <w:rFonts w:hint="eastAsia" w:ascii="宋体" w:hAnsi="宋体" w:cs="宋体"/>
                <w:kern w:val="0"/>
                <w:szCs w:val="21"/>
                <w:lang w:val="en-US" w:eastAsia="zh-CN"/>
              </w:rPr>
            </w:pPr>
            <w:r>
              <w:rPr>
                <w:rFonts w:hint="eastAsia" w:ascii="宋体" w:hAnsi="宋体" w:eastAsia="宋体" w:cs="宋体"/>
                <w:kern w:val="0"/>
                <w:szCs w:val="21"/>
                <w:lang w:val="en-US" w:eastAsia="zh-CN"/>
              </w:rPr>
              <w:t>方案内容完整</w:t>
            </w:r>
            <w:r>
              <w:rPr>
                <w:rFonts w:hint="eastAsia" w:ascii="宋体" w:hAnsi="宋体" w:cs="宋体"/>
                <w:kern w:val="0"/>
                <w:szCs w:val="21"/>
                <w:lang w:val="en-US" w:eastAsia="zh-CN"/>
              </w:rPr>
              <w:t>、</w:t>
            </w:r>
            <w:r>
              <w:rPr>
                <w:rFonts w:hint="eastAsia" w:ascii="宋体" w:hAnsi="宋体" w:eastAsia="宋体" w:cs="宋体"/>
                <w:kern w:val="0"/>
                <w:szCs w:val="21"/>
                <w:lang w:val="en-US" w:eastAsia="zh-CN"/>
              </w:rPr>
              <w:t>清晰</w:t>
            </w:r>
            <w:r>
              <w:rPr>
                <w:rFonts w:hint="eastAsia" w:ascii="宋体" w:hAnsi="宋体" w:cs="宋体"/>
                <w:kern w:val="0"/>
                <w:szCs w:val="21"/>
                <w:lang w:val="en-US" w:eastAsia="zh-CN"/>
              </w:rPr>
              <w:t>、</w:t>
            </w:r>
            <w:r>
              <w:rPr>
                <w:rFonts w:hint="eastAsia" w:ascii="宋体" w:hAnsi="宋体" w:eastAsia="宋体" w:cs="宋体"/>
                <w:kern w:val="0"/>
                <w:szCs w:val="21"/>
                <w:lang w:val="en-US" w:eastAsia="zh-CN"/>
              </w:rPr>
              <w:t>切实可行</w:t>
            </w:r>
            <w:r>
              <w:rPr>
                <w:rFonts w:hint="eastAsia" w:ascii="宋体" w:hAnsi="宋体" w:cs="宋体"/>
                <w:kern w:val="0"/>
                <w:szCs w:val="21"/>
                <w:lang w:val="en-US" w:eastAsia="zh-CN"/>
              </w:rPr>
              <w:t>，设备设置配备合理、安全环保</w:t>
            </w:r>
            <w:r>
              <w:rPr>
                <w:rFonts w:hint="eastAsia" w:ascii="宋体" w:hAnsi="宋体" w:eastAsia="宋体" w:cs="宋体"/>
                <w:kern w:val="0"/>
                <w:szCs w:val="21"/>
                <w:lang w:val="en-US" w:eastAsia="zh-CN"/>
              </w:rPr>
              <w:t>的</w:t>
            </w:r>
            <w:r>
              <w:rPr>
                <w:rFonts w:hint="eastAsia" w:ascii="宋体" w:hAnsi="宋体" w:cs="宋体"/>
                <w:kern w:val="0"/>
                <w:szCs w:val="21"/>
                <w:lang w:val="en-US" w:eastAsia="zh-CN"/>
              </w:rPr>
              <w:t>，</w:t>
            </w:r>
            <w:r>
              <w:rPr>
                <w:rFonts w:hint="eastAsia" w:ascii="宋体" w:hAnsi="宋体" w:eastAsia="宋体" w:cs="宋体"/>
                <w:kern w:val="0"/>
                <w:szCs w:val="21"/>
                <w:lang w:val="en-US" w:eastAsia="zh-CN"/>
              </w:rPr>
              <w:t>得</w:t>
            </w:r>
            <w:r>
              <w:rPr>
                <w:rFonts w:hint="eastAsia" w:ascii="宋体" w:hAnsi="宋体" w:cs="宋体"/>
                <w:kern w:val="0"/>
                <w:szCs w:val="21"/>
                <w:lang w:val="en-US" w:eastAsia="zh-CN"/>
              </w:rPr>
              <w:t>10</w:t>
            </w:r>
            <w:r>
              <w:rPr>
                <w:rFonts w:hint="eastAsia" w:ascii="宋体" w:hAnsi="宋体" w:eastAsia="宋体" w:cs="宋体"/>
                <w:kern w:val="0"/>
                <w:szCs w:val="21"/>
                <w:lang w:val="en-US" w:eastAsia="zh-CN"/>
              </w:rPr>
              <w:t>分</w:t>
            </w:r>
            <w:r>
              <w:rPr>
                <w:rFonts w:hint="eastAsia" w:ascii="宋体" w:hAnsi="宋体" w:cs="宋体"/>
                <w:kern w:val="0"/>
                <w:szCs w:val="21"/>
                <w:lang w:val="en-US" w:eastAsia="zh-CN"/>
              </w:rPr>
              <w:t>；</w:t>
            </w:r>
          </w:p>
          <w:p>
            <w:pPr>
              <w:numPr>
                <w:ilvl w:val="0"/>
                <w:numId w:val="0"/>
              </w:numPr>
              <w:spacing w:line="400" w:lineRule="exact"/>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方案内容较完整、清晰，比较切实可行，</w:t>
            </w:r>
            <w:r>
              <w:rPr>
                <w:rFonts w:hint="eastAsia" w:ascii="宋体" w:hAnsi="宋体" w:cs="宋体"/>
                <w:kern w:val="0"/>
                <w:szCs w:val="21"/>
                <w:lang w:val="en-US" w:eastAsia="zh-CN"/>
              </w:rPr>
              <w:t>设备设置配备较好、安全环保性较好</w:t>
            </w:r>
            <w:r>
              <w:rPr>
                <w:rFonts w:hint="eastAsia" w:ascii="宋体" w:hAnsi="宋体" w:eastAsia="宋体" w:cs="宋体"/>
                <w:kern w:val="0"/>
                <w:szCs w:val="21"/>
                <w:lang w:val="en-US" w:eastAsia="zh-CN"/>
              </w:rPr>
              <w:t>的，得</w:t>
            </w:r>
            <w:r>
              <w:rPr>
                <w:rFonts w:hint="eastAsia" w:ascii="宋体" w:hAnsi="宋体" w:cs="宋体"/>
                <w:kern w:val="0"/>
                <w:szCs w:val="21"/>
                <w:lang w:val="en-US" w:eastAsia="zh-CN"/>
              </w:rPr>
              <w:t>7</w:t>
            </w:r>
            <w:r>
              <w:rPr>
                <w:rFonts w:hint="eastAsia" w:ascii="宋体" w:hAnsi="宋体" w:eastAsia="宋体" w:cs="宋体"/>
                <w:kern w:val="0"/>
                <w:szCs w:val="21"/>
                <w:lang w:val="en-US" w:eastAsia="zh-CN"/>
              </w:rPr>
              <w:t>分；</w:t>
            </w:r>
          </w:p>
          <w:p>
            <w:pPr>
              <w:numPr>
                <w:ilvl w:val="0"/>
                <w:numId w:val="0"/>
              </w:numPr>
              <w:spacing w:line="400" w:lineRule="exact"/>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方案内容基本完善</w:t>
            </w:r>
            <w:r>
              <w:rPr>
                <w:rFonts w:hint="eastAsia" w:ascii="宋体" w:hAnsi="宋体" w:cs="宋体"/>
                <w:kern w:val="0"/>
                <w:szCs w:val="21"/>
                <w:lang w:val="en-US" w:eastAsia="zh-CN"/>
              </w:rPr>
              <w:t>、</w:t>
            </w:r>
            <w:r>
              <w:rPr>
                <w:rFonts w:hint="eastAsia" w:ascii="宋体" w:hAnsi="宋体" w:eastAsia="宋体" w:cs="宋体"/>
                <w:kern w:val="0"/>
                <w:szCs w:val="21"/>
                <w:lang w:val="en-US" w:eastAsia="zh-CN"/>
              </w:rPr>
              <w:t>清晰，合理可行</w:t>
            </w:r>
            <w:r>
              <w:rPr>
                <w:rFonts w:hint="eastAsia" w:ascii="宋体" w:hAnsi="宋体" w:cs="宋体"/>
                <w:kern w:val="0"/>
                <w:szCs w:val="21"/>
                <w:lang w:val="en-US" w:eastAsia="zh-CN"/>
              </w:rPr>
              <w:t>性</w:t>
            </w:r>
            <w:r>
              <w:rPr>
                <w:rFonts w:hint="eastAsia" w:ascii="宋体" w:hAnsi="宋体" w:eastAsia="宋体" w:cs="宋体"/>
                <w:kern w:val="0"/>
                <w:szCs w:val="21"/>
                <w:lang w:val="en-US" w:eastAsia="zh-CN"/>
              </w:rPr>
              <w:t>一般</w:t>
            </w:r>
            <w:r>
              <w:rPr>
                <w:rFonts w:hint="eastAsia" w:ascii="宋体" w:hAnsi="宋体" w:cs="宋体"/>
                <w:kern w:val="0"/>
                <w:szCs w:val="21"/>
                <w:lang w:val="en-US" w:eastAsia="zh-CN"/>
              </w:rPr>
              <w:t>，设备设置配备、安全环保性一般</w:t>
            </w:r>
            <w:r>
              <w:rPr>
                <w:rFonts w:hint="eastAsia" w:ascii="宋体" w:hAnsi="宋体" w:eastAsia="宋体" w:cs="宋体"/>
                <w:kern w:val="0"/>
                <w:szCs w:val="21"/>
                <w:lang w:val="en-US" w:eastAsia="zh-CN"/>
              </w:rPr>
              <w:t>的，得</w:t>
            </w:r>
            <w:r>
              <w:rPr>
                <w:rFonts w:hint="eastAsia" w:ascii="宋体" w:hAnsi="宋体" w:cs="宋体"/>
                <w:kern w:val="0"/>
                <w:szCs w:val="21"/>
                <w:lang w:val="en-US" w:eastAsia="zh-CN"/>
              </w:rPr>
              <w:t>3</w:t>
            </w:r>
            <w:r>
              <w:rPr>
                <w:rFonts w:hint="eastAsia" w:ascii="宋体" w:hAnsi="宋体" w:eastAsia="宋体" w:cs="宋体"/>
                <w:kern w:val="0"/>
                <w:szCs w:val="21"/>
                <w:lang w:val="en-US" w:eastAsia="zh-CN"/>
              </w:rPr>
              <w:t>分；</w:t>
            </w:r>
          </w:p>
          <w:p>
            <w:pPr>
              <w:numPr>
                <w:ilvl w:val="0"/>
                <w:numId w:val="0"/>
              </w:numPr>
              <w:spacing w:line="400" w:lineRule="exact"/>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有相应方案内容，但不具体的，得</w:t>
            </w:r>
            <w:r>
              <w:rPr>
                <w:rFonts w:hint="eastAsia" w:ascii="宋体" w:hAnsi="宋体" w:cs="宋体"/>
                <w:kern w:val="0"/>
                <w:szCs w:val="21"/>
                <w:lang w:val="en-US" w:eastAsia="zh-CN"/>
              </w:rPr>
              <w:t>1</w:t>
            </w:r>
            <w:r>
              <w:rPr>
                <w:rFonts w:hint="eastAsia" w:ascii="宋体" w:hAnsi="宋体" w:eastAsia="宋体" w:cs="宋体"/>
                <w:kern w:val="0"/>
                <w:szCs w:val="21"/>
                <w:lang w:val="en-US" w:eastAsia="zh-CN"/>
              </w:rPr>
              <w:t>分；</w:t>
            </w:r>
          </w:p>
          <w:p>
            <w:pPr>
              <w:numPr>
                <w:ilvl w:val="0"/>
                <w:numId w:val="0"/>
              </w:numPr>
              <w:spacing w:line="400" w:lineRule="exact"/>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未提供不得分。</w:t>
            </w:r>
          </w:p>
          <w:p>
            <w:pPr>
              <w:widowControl/>
              <w:numPr>
                <w:ilvl w:val="0"/>
                <w:numId w:val="0"/>
              </w:numPr>
              <w:spacing w:line="360" w:lineRule="exact"/>
              <w:ind w:left="0" w:leftChars="0" w:firstLine="0" w:firstLineChars="0"/>
              <w:jc w:val="left"/>
              <w:rPr>
                <w:rFonts w:hint="eastAsia" w:ascii="宋体" w:hAnsi="宋体" w:cs="宋体"/>
                <w:kern w:val="0"/>
                <w:szCs w:val="21"/>
                <w:highlight w:val="none"/>
                <w:lang w:eastAsia="zh-CN"/>
              </w:rPr>
            </w:pPr>
            <w:r>
              <w:rPr>
                <w:rFonts w:hint="eastAsia" w:ascii="宋体" w:hAnsi="宋体" w:cs="宋体"/>
                <w:kern w:val="0"/>
                <w:sz w:val="21"/>
                <w:szCs w:val="21"/>
                <w:highlight w:val="none"/>
                <w:lang w:val="en-US" w:eastAsia="zh-CN" w:bidi="ar-SA"/>
              </w:rPr>
              <w:t>3</w:t>
            </w:r>
            <w:r>
              <w:rPr>
                <w:rFonts w:hint="eastAsia" w:ascii="宋体" w:hAnsi="宋体" w:eastAsia="宋体" w:cs="宋体"/>
                <w:kern w:val="0"/>
                <w:sz w:val="21"/>
                <w:szCs w:val="21"/>
                <w:highlight w:val="none"/>
                <w:lang w:val="en-US" w:eastAsia="zh-CN" w:bidi="ar-SA"/>
              </w:rPr>
              <w:t>.</w:t>
            </w:r>
            <w:r>
              <w:rPr>
                <w:rFonts w:hint="eastAsia" w:ascii="宋体" w:hAnsi="宋体" w:eastAsia="宋体" w:cs="宋体"/>
                <w:szCs w:val="21"/>
                <w:highlight w:val="none"/>
              </w:rPr>
              <w:t>供应商</w:t>
            </w:r>
            <w:r>
              <w:rPr>
                <w:rFonts w:hint="eastAsia" w:ascii="宋体" w:hAnsi="宋体" w:cs="宋体"/>
                <w:szCs w:val="21"/>
                <w:highlight w:val="none"/>
                <w:lang w:val="en-US" w:eastAsia="zh-CN"/>
              </w:rPr>
              <w:t>编制针对本项目的应急方案，包括应急响应时间、应急处理能力，特殊情况或交通事故的应急保障、各类自然灾害应急处理方案</w:t>
            </w:r>
            <w:r>
              <w:rPr>
                <w:rFonts w:hint="eastAsia" w:ascii="宋体" w:hAnsi="宋体" w:cs="宋体"/>
                <w:kern w:val="0"/>
                <w:szCs w:val="21"/>
                <w:highlight w:val="none"/>
                <w:lang w:eastAsia="zh-CN"/>
              </w:rPr>
              <w:t>：</w:t>
            </w:r>
          </w:p>
          <w:p>
            <w:pPr>
              <w:widowControl/>
              <w:numPr>
                <w:ilvl w:val="0"/>
                <w:numId w:val="0"/>
              </w:numPr>
              <w:spacing w:line="360" w:lineRule="exact"/>
              <w:ind w:leftChars="0"/>
              <w:jc w:val="left"/>
              <w:rPr>
                <w:rFonts w:ascii="宋体" w:hAnsi="宋体" w:cs="宋体"/>
                <w:szCs w:val="21"/>
                <w:highlight w:val="none"/>
              </w:rPr>
            </w:pPr>
            <w:r>
              <w:rPr>
                <w:rFonts w:hint="eastAsia" w:ascii="宋体" w:hAnsi="宋体" w:cs="宋体"/>
                <w:szCs w:val="21"/>
                <w:highlight w:val="none"/>
              </w:rPr>
              <w:t>内容完善、准确、清晰、切实可行，得</w:t>
            </w:r>
            <w:r>
              <w:rPr>
                <w:rFonts w:hint="eastAsia" w:ascii="宋体" w:hAnsi="宋体" w:cs="宋体"/>
                <w:szCs w:val="21"/>
                <w:highlight w:val="none"/>
                <w:lang w:val="en-US" w:eastAsia="zh-CN"/>
              </w:rPr>
              <w:t>5</w:t>
            </w:r>
            <w:r>
              <w:rPr>
                <w:rFonts w:hint="eastAsia" w:ascii="宋体" w:hAnsi="宋体" w:cs="宋体"/>
                <w:szCs w:val="21"/>
                <w:highlight w:val="none"/>
              </w:rPr>
              <w:t>分，</w:t>
            </w:r>
          </w:p>
          <w:p>
            <w:pPr>
              <w:widowControl/>
              <w:spacing w:line="360" w:lineRule="exact"/>
              <w:jc w:val="left"/>
              <w:rPr>
                <w:rFonts w:hint="eastAsia" w:ascii="宋体" w:hAnsi="宋体" w:cs="宋体"/>
                <w:szCs w:val="21"/>
                <w:highlight w:val="none"/>
              </w:rPr>
            </w:pPr>
            <w:r>
              <w:rPr>
                <w:rFonts w:hint="eastAsia" w:ascii="宋体" w:hAnsi="宋体" w:cs="宋体"/>
                <w:szCs w:val="21"/>
                <w:highlight w:val="none"/>
              </w:rPr>
              <w:t>内容</w:t>
            </w:r>
            <w:r>
              <w:rPr>
                <w:rFonts w:hint="eastAsia" w:ascii="宋体" w:hAnsi="宋体" w:cs="宋体"/>
                <w:szCs w:val="21"/>
                <w:highlight w:val="none"/>
                <w:lang w:val="en-US" w:eastAsia="zh-CN"/>
              </w:rPr>
              <w:t>基本</w:t>
            </w:r>
            <w:r>
              <w:rPr>
                <w:rFonts w:hint="eastAsia" w:ascii="宋体" w:hAnsi="宋体" w:cs="宋体"/>
                <w:szCs w:val="21"/>
                <w:highlight w:val="none"/>
              </w:rPr>
              <w:t>完善</w:t>
            </w:r>
            <w:r>
              <w:rPr>
                <w:rFonts w:hint="eastAsia" w:ascii="宋体" w:hAnsi="宋体" w:cs="宋体"/>
                <w:szCs w:val="21"/>
                <w:highlight w:val="none"/>
                <w:lang w:eastAsia="zh-CN"/>
              </w:rPr>
              <w:t>、</w:t>
            </w:r>
            <w:r>
              <w:rPr>
                <w:rFonts w:hint="eastAsia" w:ascii="宋体" w:hAnsi="宋体" w:cs="宋体"/>
                <w:szCs w:val="21"/>
                <w:highlight w:val="none"/>
              </w:rPr>
              <w:t>可行，得</w:t>
            </w:r>
            <w:r>
              <w:rPr>
                <w:rFonts w:hint="eastAsia" w:ascii="宋体" w:hAnsi="宋体" w:cs="宋体"/>
                <w:szCs w:val="21"/>
                <w:highlight w:val="none"/>
                <w:lang w:val="en-US" w:eastAsia="zh-CN"/>
              </w:rPr>
              <w:t>3</w:t>
            </w:r>
            <w:r>
              <w:rPr>
                <w:rFonts w:hint="eastAsia" w:ascii="宋体" w:hAnsi="宋体" w:cs="宋体"/>
                <w:szCs w:val="21"/>
                <w:highlight w:val="none"/>
              </w:rPr>
              <w:t>分，</w:t>
            </w:r>
          </w:p>
          <w:p>
            <w:pPr>
              <w:widowControl/>
              <w:spacing w:line="360" w:lineRule="exact"/>
              <w:jc w:val="left"/>
              <w:rPr>
                <w:rFonts w:hint="eastAsia" w:ascii="宋体" w:hAnsi="宋体" w:cs="宋体"/>
                <w:szCs w:val="21"/>
                <w:highlight w:val="none"/>
              </w:rPr>
            </w:pPr>
            <w:r>
              <w:rPr>
                <w:rFonts w:hint="eastAsia" w:ascii="宋体" w:hAnsi="宋体" w:cs="宋体"/>
                <w:szCs w:val="21"/>
                <w:highlight w:val="none"/>
              </w:rPr>
              <w:t>有相应内容，但不完善具体，得</w:t>
            </w:r>
            <w:r>
              <w:rPr>
                <w:rFonts w:hint="eastAsia" w:ascii="宋体" w:hAnsi="宋体" w:cs="宋体"/>
                <w:szCs w:val="21"/>
                <w:highlight w:val="none"/>
                <w:lang w:val="en-US" w:eastAsia="zh-CN"/>
              </w:rPr>
              <w:t>1</w:t>
            </w:r>
            <w:r>
              <w:rPr>
                <w:rFonts w:hint="eastAsia" w:ascii="宋体" w:hAnsi="宋体" w:cs="宋体"/>
                <w:szCs w:val="21"/>
                <w:highlight w:val="none"/>
              </w:rPr>
              <w:t>分，</w:t>
            </w:r>
          </w:p>
          <w:p>
            <w:pPr>
              <w:numPr>
                <w:ilvl w:val="0"/>
                <w:numId w:val="0"/>
              </w:numPr>
              <w:spacing w:line="400" w:lineRule="exact"/>
              <w:rPr>
                <w:rFonts w:hint="eastAsia"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未</w:t>
            </w:r>
            <w:r>
              <w:rPr>
                <w:rFonts w:hint="eastAsia" w:ascii="宋体" w:hAnsi="宋体" w:eastAsia="宋体" w:cs="宋体"/>
                <w:kern w:val="0"/>
                <w:szCs w:val="21"/>
                <w:highlight w:val="none"/>
                <w:lang w:val="en-US" w:eastAsia="zh-CN"/>
              </w:rPr>
              <w:t>提供不得分。</w:t>
            </w:r>
          </w:p>
          <w:p>
            <w:pPr>
              <w:numPr>
                <w:ilvl w:val="0"/>
                <w:numId w:val="0"/>
              </w:numPr>
              <w:spacing w:line="400" w:lineRule="exact"/>
              <w:rPr>
                <w:rFonts w:hint="eastAsia" w:ascii="宋体" w:hAnsi="宋体" w:eastAsia="宋体" w:cs="宋体"/>
                <w:kern w:val="0"/>
                <w:szCs w:val="21"/>
                <w:lang w:val="en-US" w:eastAsia="zh-CN"/>
              </w:rPr>
            </w:pPr>
            <w:r>
              <w:rPr>
                <w:rFonts w:hint="eastAsia" w:ascii="宋体" w:hAnsi="宋体" w:cs="宋体"/>
                <w:kern w:val="0"/>
                <w:szCs w:val="21"/>
                <w:highlight w:val="none"/>
                <w:lang w:val="en-US" w:eastAsia="zh-CN"/>
              </w:rPr>
              <w:t>4.</w:t>
            </w:r>
            <w:r>
              <w:rPr>
                <w:rFonts w:hint="eastAsia" w:ascii="宋体" w:hAnsi="宋体" w:eastAsia="宋体" w:cs="宋体"/>
                <w:kern w:val="0"/>
                <w:szCs w:val="21"/>
                <w:highlight w:val="none"/>
                <w:lang w:val="en-US" w:eastAsia="zh-CN"/>
              </w:rPr>
              <w:t>根据</w:t>
            </w:r>
            <w:r>
              <w:rPr>
                <w:rFonts w:hint="eastAsia" w:ascii="宋体" w:hAnsi="宋体" w:cs="宋体"/>
                <w:kern w:val="0"/>
                <w:szCs w:val="21"/>
                <w:highlight w:val="none"/>
                <w:lang w:val="en-US" w:eastAsia="zh-CN"/>
              </w:rPr>
              <w:t>供应商编制</w:t>
            </w:r>
            <w:r>
              <w:rPr>
                <w:rFonts w:hint="eastAsia" w:ascii="宋体" w:hAnsi="宋体" w:eastAsia="宋体" w:cs="宋体"/>
                <w:kern w:val="0"/>
                <w:szCs w:val="21"/>
                <w:highlight w:val="none"/>
                <w:lang w:val="en-US" w:eastAsia="zh-CN"/>
              </w:rPr>
              <w:t>的运输服务</w:t>
            </w:r>
            <w:r>
              <w:rPr>
                <w:rFonts w:hint="eastAsia" w:ascii="宋体" w:hAnsi="宋体" w:eastAsia="宋体" w:cs="宋体"/>
                <w:kern w:val="0"/>
                <w:szCs w:val="21"/>
                <w:lang w:val="en-US" w:eastAsia="zh-CN"/>
              </w:rPr>
              <w:t>管理方案，</w:t>
            </w:r>
            <w:r>
              <w:rPr>
                <w:rFonts w:hint="eastAsia" w:ascii="宋体" w:hAnsi="宋体" w:cs="宋体"/>
                <w:kern w:val="0"/>
                <w:szCs w:val="21"/>
                <w:lang w:val="en-US" w:eastAsia="zh-CN"/>
              </w:rPr>
              <w:t>以及</w:t>
            </w:r>
            <w:r>
              <w:rPr>
                <w:rFonts w:hint="eastAsia" w:ascii="宋体" w:hAnsi="宋体" w:eastAsia="宋体" w:cs="宋体"/>
                <w:kern w:val="0"/>
                <w:szCs w:val="21"/>
                <w:lang w:val="en-US" w:eastAsia="zh-CN"/>
              </w:rPr>
              <w:t>安全措施、环保措施等进行打分：</w:t>
            </w:r>
          </w:p>
          <w:p>
            <w:pPr>
              <w:numPr>
                <w:ilvl w:val="0"/>
                <w:numId w:val="0"/>
              </w:numPr>
              <w:spacing w:line="400" w:lineRule="exact"/>
              <w:rPr>
                <w:rFonts w:hint="eastAsia" w:ascii="宋体" w:hAnsi="宋体" w:cs="宋体"/>
                <w:kern w:val="0"/>
                <w:szCs w:val="21"/>
                <w:lang w:val="en-US" w:eastAsia="zh-CN"/>
              </w:rPr>
            </w:pPr>
            <w:r>
              <w:rPr>
                <w:rFonts w:hint="eastAsia" w:ascii="宋体" w:hAnsi="宋体" w:cs="宋体"/>
                <w:kern w:val="0"/>
                <w:szCs w:val="21"/>
                <w:lang w:val="en-US" w:eastAsia="zh-CN"/>
              </w:rPr>
              <w:t>运输方案详细，安全措施、环保措施内容完善，合理可行，得5分；</w:t>
            </w:r>
          </w:p>
          <w:p>
            <w:pPr>
              <w:numPr>
                <w:ilvl w:val="0"/>
                <w:numId w:val="0"/>
              </w:numPr>
              <w:spacing w:line="400" w:lineRule="exact"/>
              <w:rPr>
                <w:rFonts w:hint="eastAsia" w:ascii="宋体" w:hAnsi="宋体" w:cs="宋体"/>
                <w:kern w:val="0"/>
                <w:szCs w:val="21"/>
                <w:lang w:val="en-US" w:eastAsia="zh-CN"/>
              </w:rPr>
            </w:pPr>
            <w:r>
              <w:rPr>
                <w:rFonts w:hint="eastAsia" w:ascii="宋体" w:hAnsi="宋体" w:cs="宋体"/>
                <w:kern w:val="0"/>
                <w:szCs w:val="21"/>
                <w:lang w:val="en-US" w:eastAsia="zh-CN"/>
              </w:rPr>
              <w:t>运输方案较详细，安全措施、环保措施内容基本完善，基本合理，得3分；</w:t>
            </w:r>
          </w:p>
          <w:p>
            <w:pPr>
              <w:numPr>
                <w:ilvl w:val="0"/>
                <w:numId w:val="0"/>
              </w:numPr>
              <w:spacing w:line="400" w:lineRule="exact"/>
              <w:rPr>
                <w:rFonts w:hint="eastAsia" w:ascii="宋体" w:hAnsi="宋体" w:cs="宋体"/>
                <w:kern w:val="0"/>
                <w:szCs w:val="21"/>
                <w:lang w:val="en-US" w:eastAsia="zh-CN"/>
              </w:rPr>
            </w:pPr>
            <w:r>
              <w:rPr>
                <w:rFonts w:hint="eastAsia" w:ascii="宋体" w:hAnsi="宋体" w:cs="宋体"/>
                <w:kern w:val="0"/>
                <w:szCs w:val="21"/>
                <w:lang w:val="en-US" w:eastAsia="zh-CN"/>
              </w:rPr>
              <w:t>运输方案一般、安全措施、环保措施一般，得1分；</w:t>
            </w:r>
          </w:p>
          <w:p>
            <w:pPr>
              <w:numPr>
                <w:ilvl w:val="0"/>
                <w:numId w:val="0"/>
              </w:numPr>
              <w:spacing w:line="400" w:lineRule="exact"/>
              <w:rPr>
                <w:rFonts w:hint="eastAsia" w:ascii="宋体" w:hAnsi="宋体" w:cs="宋体"/>
                <w:kern w:val="0"/>
                <w:szCs w:val="21"/>
                <w:lang w:val="en-US" w:eastAsia="zh-CN"/>
              </w:rPr>
            </w:pPr>
            <w:r>
              <w:rPr>
                <w:rFonts w:hint="eastAsia" w:ascii="宋体" w:hAnsi="宋体" w:cs="宋体"/>
                <w:kern w:val="0"/>
                <w:szCs w:val="21"/>
                <w:lang w:val="en-US" w:eastAsia="zh-CN"/>
              </w:rPr>
              <w:t>未提供不得分。</w:t>
            </w:r>
          </w:p>
          <w:p>
            <w:pPr>
              <w:numPr>
                <w:ilvl w:val="0"/>
                <w:numId w:val="0"/>
              </w:numPr>
              <w:spacing w:line="400" w:lineRule="exact"/>
              <w:rPr>
                <w:rFonts w:hint="eastAsia" w:ascii="宋体" w:hAnsi="宋体" w:cs="宋体"/>
                <w:kern w:val="0"/>
                <w:szCs w:val="21"/>
                <w:lang w:val="en-US" w:eastAsia="zh-CN"/>
              </w:rPr>
            </w:pPr>
            <w:r>
              <w:rPr>
                <w:rFonts w:hint="eastAsia" w:ascii="宋体" w:hAnsi="宋体" w:cs="宋体"/>
                <w:kern w:val="0"/>
                <w:szCs w:val="21"/>
                <w:lang w:val="en-US" w:eastAsia="zh-CN"/>
              </w:rPr>
              <w:t>5.根据供应商编制的拟派驻本项目的人员进行打分：</w:t>
            </w:r>
          </w:p>
          <w:p>
            <w:pPr>
              <w:numPr>
                <w:ilvl w:val="0"/>
                <w:numId w:val="0"/>
              </w:numPr>
              <w:spacing w:line="400" w:lineRule="exact"/>
              <w:rPr>
                <w:rFonts w:hint="eastAsia" w:ascii="宋体" w:hAnsi="宋体" w:cs="宋体"/>
                <w:kern w:val="0"/>
                <w:szCs w:val="21"/>
                <w:lang w:val="en-US" w:eastAsia="zh-CN"/>
              </w:rPr>
            </w:pPr>
            <w:r>
              <w:rPr>
                <w:rFonts w:hint="eastAsia" w:ascii="宋体" w:hAnsi="宋体" w:cs="宋体"/>
                <w:kern w:val="0"/>
                <w:szCs w:val="21"/>
                <w:lang w:val="en-US" w:eastAsia="zh-CN"/>
              </w:rPr>
              <w:t>人员配置合理，得5分；</w:t>
            </w:r>
          </w:p>
          <w:p>
            <w:pPr>
              <w:numPr>
                <w:ilvl w:val="0"/>
                <w:numId w:val="0"/>
              </w:numPr>
              <w:spacing w:line="400" w:lineRule="exact"/>
              <w:rPr>
                <w:rFonts w:hint="eastAsia" w:ascii="宋体" w:hAnsi="宋体" w:cs="宋体"/>
                <w:kern w:val="0"/>
                <w:szCs w:val="21"/>
                <w:lang w:val="en-US" w:eastAsia="zh-CN"/>
              </w:rPr>
            </w:pPr>
            <w:r>
              <w:rPr>
                <w:rFonts w:hint="eastAsia" w:ascii="宋体" w:hAnsi="宋体" w:cs="宋体"/>
                <w:kern w:val="0"/>
                <w:szCs w:val="21"/>
                <w:lang w:val="en-US" w:eastAsia="zh-CN"/>
              </w:rPr>
              <w:t>人员配置基本合理，得3分；</w:t>
            </w:r>
          </w:p>
          <w:p>
            <w:pPr>
              <w:numPr>
                <w:ilvl w:val="0"/>
                <w:numId w:val="0"/>
              </w:numPr>
              <w:spacing w:line="400" w:lineRule="exact"/>
              <w:rPr>
                <w:rFonts w:hint="eastAsia" w:ascii="宋体" w:hAnsi="宋体" w:cs="宋体"/>
                <w:kern w:val="0"/>
                <w:szCs w:val="21"/>
                <w:lang w:val="en-US" w:eastAsia="zh-CN"/>
              </w:rPr>
            </w:pPr>
            <w:r>
              <w:rPr>
                <w:rFonts w:hint="eastAsia" w:ascii="宋体" w:hAnsi="宋体" w:cs="宋体"/>
                <w:kern w:val="0"/>
                <w:szCs w:val="21"/>
                <w:lang w:val="en-US" w:eastAsia="zh-CN"/>
              </w:rPr>
              <w:t>人员配置一般，得1分；</w:t>
            </w:r>
          </w:p>
          <w:p>
            <w:pPr>
              <w:numPr>
                <w:ilvl w:val="0"/>
                <w:numId w:val="0"/>
              </w:numPr>
              <w:spacing w:line="400" w:lineRule="exact"/>
              <w:rPr>
                <w:rFonts w:hint="default" w:ascii="宋体" w:hAnsi="宋体" w:cs="宋体"/>
                <w:kern w:val="0"/>
                <w:szCs w:val="21"/>
                <w:lang w:val="en-US" w:eastAsia="zh-CN"/>
              </w:rPr>
            </w:pPr>
            <w:r>
              <w:rPr>
                <w:rFonts w:hint="eastAsia" w:ascii="宋体" w:hAnsi="宋体" w:cs="宋体"/>
                <w:kern w:val="0"/>
                <w:szCs w:val="21"/>
                <w:lang w:val="en-US" w:eastAsia="zh-CN"/>
              </w:rPr>
              <w:t>未提供不得分。</w:t>
            </w:r>
          </w:p>
          <w:p>
            <w:pPr>
              <w:pStyle w:val="78"/>
              <w:numPr>
                <w:ilvl w:val="0"/>
                <w:numId w:val="0"/>
              </w:numPr>
              <w:rPr>
                <w:rFonts w:hint="default" w:cs="宋体"/>
                <w:kern w:val="0"/>
                <w:szCs w:val="21"/>
                <w:lang w:val="en-US" w:eastAsia="zh-CN"/>
              </w:rPr>
            </w:pPr>
          </w:p>
          <w:p>
            <w:pPr>
              <w:pStyle w:val="57"/>
              <w:numPr>
                <w:ilvl w:val="0"/>
                <w:numId w:val="0"/>
              </w:numPr>
              <w:ind w:leftChars="0"/>
              <w:rPr>
                <w:rFonts w:hint="eastAsia"/>
                <w:lang w:val="en-US" w:eastAsia="zh-CN"/>
              </w:rPr>
            </w:pPr>
          </w:p>
          <w:p>
            <w:pPr>
              <w:pStyle w:val="57"/>
              <w:numPr>
                <w:ilvl w:val="0"/>
                <w:numId w:val="0"/>
              </w:numPr>
              <w:ind w:leftChars="0"/>
              <w:rPr>
                <w:rFonts w:hint="default"/>
                <w:lang w:val="en-US" w:eastAsia="zh-CN"/>
              </w:rPr>
            </w:pPr>
          </w:p>
        </w:tc>
        <w:tc>
          <w:tcPr>
            <w:tcW w:w="363" w:type="pct"/>
            <w:shd w:val="clear" w:color="auto" w:fill="auto"/>
            <w:vAlign w:val="center"/>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35</w:t>
            </w:r>
          </w:p>
        </w:tc>
      </w:tr>
    </w:tbl>
    <w:p>
      <w:pPr>
        <w:widowControl/>
        <w:jc w:val="center"/>
        <w:rPr>
          <w:rFonts w:ascii="宋体" w:hAnsi="宋体"/>
          <w:b/>
          <w:bCs/>
          <w:sz w:val="44"/>
          <w:szCs w:val="44"/>
        </w:rPr>
      </w:pPr>
      <w:r>
        <w:rPr>
          <w:lang w:val="zh-CN"/>
        </w:rPr>
        <w:br w:type="page"/>
      </w:r>
      <w:bookmarkEnd w:id="72"/>
      <w:bookmarkStart w:id="73" w:name="_Toc136001703"/>
      <w:bookmarkStart w:id="74" w:name="_Toc7979"/>
      <w:r>
        <w:rPr>
          <w:rFonts w:hint="eastAsia" w:ascii="宋体" w:hAnsi="宋体"/>
          <w:b/>
          <w:bCs/>
          <w:sz w:val="32"/>
          <w:szCs w:val="32"/>
        </w:rPr>
        <w:t>第六章 投标文件格式</w:t>
      </w:r>
      <w:bookmarkEnd w:id="73"/>
      <w:bookmarkEnd w:id="74"/>
    </w:p>
    <w:p>
      <w:pPr>
        <w:spacing w:line="360" w:lineRule="auto"/>
        <w:rPr>
          <w:rFonts w:ascii="黑体" w:hAnsi="Calibri" w:eastAsia="黑体"/>
          <w:bCs/>
          <w:sz w:val="44"/>
        </w:rPr>
      </w:pPr>
    </w:p>
    <w:p>
      <w:pPr>
        <w:pStyle w:val="58"/>
        <w:ind w:firstLine="400"/>
      </w:pPr>
    </w:p>
    <w:p>
      <w:pPr>
        <w:pStyle w:val="58"/>
        <w:ind w:firstLine="400"/>
      </w:pPr>
    </w:p>
    <w:p>
      <w:pPr>
        <w:spacing w:line="360" w:lineRule="auto"/>
        <w:jc w:val="center"/>
        <w:rPr>
          <w:rFonts w:ascii="宋体" w:hAnsi="宋体"/>
          <w:b/>
          <w:sz w:val="72"/>
        </w:rPr>
      </w:pPr>
      <w:r>
        <w:rPr>
          <w:rFonts w:hint="eastAsia" w:ascii="宋体" w:hAnsi="宋体"/>
          <w:b/>
          <w:sz w:val="72"/>
        </w:rPr>
        <w:t>投  标  文  件</w:t>
      </w:r>
    </w:p>
    <w:p>
      <w:pPr>
        <w:spacing w:line="360" w:lineRule="auto"/>
        <w:jc w:val="center"/>
        <w:rPr>
          <w:rFonts w:ascii="宋体" w:hAnsi="宋体"/>
          <w:b/>
          <w:sz w:val="72"/>
        </w:rPr>
      </w:pPr>
    </w:p>
    <w:p>
      <w:pPr>
        <w:spacing w:line="360" w:lineRule="auto"/>
        <w:jc w:val="center"/>
        <w:rPr>
          <w:rFonts w:ascii="宋体" w:hAnsi="宋体"/>
          <w:b/>
          <w:sz w:val="72"/>
        </w:rPr>
      </w:pPr>
    </w:p>
    <w:p>
      <w:pPr>
        <w:spacing w:line="360" w:lineRule="auto"/>
        <w:jc w:val="center"/>
        <w:rPr>
          <w:rFonts w:ascii="宋体" w:hAnsi="宋体"/>
          <w:b/>
          <w:sz w:val="36"/>
        </w:rPr>
      </w:pPr>
    </w:p>
    <w:p>
      <w:pPr>
        <w:spacing w:line="360" w:lineRule="auto"/>
        <w:rPr>
          <w:rFonts w:ascii="宋体" w:hAnsi="宋体"/>
          <w:b/>
          <w:sz w:val="36"/>
        </w:rPr>
      </w:pPr>
    </w:p>
    <w:p>
      <w:pPr>
        <w:pStyle w:val="58"/>
        <w:ind w:firstLine="400"/>
      </w:pPr>
    </w:p>
    <w:p>
      <w:pPr>
        <w:pStyle w:val="58"/>
        <w:ind w:firstLine="400"/>
      </w:pPr>
    </w:p>
    <w:p>
      <w:pPr>
        <w:spacing w:line="360" w:lineRule="auto"/>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pPr>
        <w:spacing w:line="360" w:lineRule="auto"/>
        <w:ind w:firstLine="1084"/>
        <w:rPr>
          <w:rFonts w:ascii="宋体" w:hAnsi="宋体"/>
          <w:b/>
          <w:sz w:val="36"/>
          <w:u w:val="single"/>
        </w:rPr>
      </w:pPr>
      <w:r>
        <w:rPr>
          <w:rFonts w:hint="eastAsia" w:ascii="宋体" w:hAnsi="宋体"/>
          <w:b/>
          <w:sz w:val="36"/>
          <w:lang w:val="en-US" w:eastAsia="zh-CN"/>
        </w:rPr>
        <w:t xml:space="preserve">项 目 </w:t>
      </w:r>
      <w:r>
        <w:rPr>
          <w:rFonts w:hint="eastAsia" w:ascii="宋体" w:hAnsi="宋体"/>
          <w:b/>
          <w:sz w:val="36"/>
        </w:rPr>
        <w:t>编 号：</w:t>
      </w:r>
      <w:r>
        <w:rPr>
          <w:rFonts w:hint="eastAsia" w:ascii="宋体" w:hAnsi="宋体"/>
          <w:b/>
          <w:sz w:val="36"/>
          <w:u w:val="single"/>
        </w:rPr>
        <w:t xml:space="preserve">               </w:t>
      </w:r>
    </w:p>
    <w:p>
      <w:pPr>
        <w:spacing w:line="360" w:lineRule="auto"/>
        <w:rPr>
          <w:rFonts w:hint="eastAsia" w:ascii="宋体" w:hAnsi="宋体"/>
          <w:b/>
          <w:sz w:val="36"/>
        </w:rPr>
      </w:pPr>
      <w:r>
        <w:rPr>
          <w:rFonts w:hint="eastAsia" w:ascii="宋体" w:hAnsi="宋体"/>
          <w:b/>
          <w:sz w:val="36"/>
        </w:rPr>
        <w:t xml:space="preserve">      投  标  人：</w:t>
      </w:r>
      <w:r>
        <w:rPr>
          <w:rFonts w:hint="eastAsia" w:ascii="宋体" w:hAnsi="宋体"/>
          <w:b/>
          <w:sz w:val="36"/>
          <w:u w:val="single"/>
        </w:rPr>
        <w:t xml:space="preserve">         </w:t>
      </w:r>
      <w:r>
        <w:rPr>
          <w:rFonts w:hint="eastAsia" w:ascii="宋体" w:hAnsi="宋体"/>
          <w:b/>
          <w:sz w:val="36"/>
        </w:rPr>
        <w:t>（电子签章）</w:t>
      </w:r>
    </w:p>
    <w:p>
      <w:pPr>
        <w:spacing w:line="360" w:lineRule="auto"/>
        <w:ind w:firstLine="1084" w:firstLineChars="300"/>
        <w:rPr>
          <w:rFonts w:ascii="宋体" w:hAnsi="宋体"/>
          <w:b/>
          <w:sz w:val="36"/>
        </w:rPr>
      </w:pPr>
      <w:r>
        <w:rPr>
          <w:rFonts w:hint="eastAsia" w:ascii="宋体" w:hAnsi="宋体"/>
          <w:b/>
          <w:sz w:val="36"/>
        </w:rPr>
        <w:t>日      期 ：</w:t>
      </w:r>
      <w:r>
        <w:rPr>
          <w:rFonts w:hint="eastAsia" w:ascii="宋体" w:hAnsi="宋体"/>
          <w:b/>
          <w:sz w:val="36"/>
          <w:u w:val="single"/>
        </w:rPr>
        <w:t xml:space="preserve">               </w:t>
      </w:r>
    </w:p>
    <w:p>
      <w:pPr>
        <w:widowControl/>
        <w:jc w:val="left"/>
        <w:rPr>
          <w:rFonts w:ascii="宋体" w:hAnsi="宋体"/>
          <w:b/>
          <w:bCs/>
          <w:sz w:val="32"/>
          <w:szCs w:val="32"/>
        </w:rPr>
      </w:pPr>
      <w:r>
        <w:rPr>
          <w:rFonts w:ascii="宋体" w:hAnsi="宋体"/>
          <w:b/>
          <w:bCs/>
          <w:sz w:val="32"/>
          <w:szCs w:val="32"/>
        </w:rPr>
        <w:br w:type="page" w:clear="all"/>
      </w:r>
    </w:p>
    <w:p>
      <w:pPr>
        <w:outlineLvl w:val="1"/>
        <w:rPr>
          <w:rFonts w:ascii="黑体" w:hAnsi="宋体" w:eastAsia="黑体"/>
          <w:bCs/>
          <w:sz w:val="24"/>
          <w:szCs w:val="24"/>
        </w:rPr>
      </w:pPr>
      <w:r>
        <w:rPr>
          <w:rFonts w:hint="eastAsia" w:ascii="黑体" w:hAnsi="宋体" w:eastAsia="黑体"/>
          <w:bCs/>
          <w:sz w:val="24"/>
          <w:szCs w:val="24"/>
        </w:rPr>
        <w:t>（一）投标函（格式）：</w:t>
      </w:r>
    </w:p>
    <w:p>
      <w:pPr>
        <w:jc w:val="left"/>
        <w:rPr>
          <w:rFonts w:hint="eastAsia" w:ascii="宋体" w:hAnsi="宋体"/>
          <w:b/>
          <w:bCs/>
          <w:sz w:val="32"/>
          <w:szCs w:val="32"/>
        </w:rPr>
      </w:pPr>
    </w:p>
    <w:p>
      <w:pPr>
        <w:jc w:val="center"/>
        <w:rPr>
          <w:rFonts w:ascii="宋体" w:hAnsi="宋体"/>
          <w:b/>
          <w:bCs/>
          <w:sz w:val="32"/>
          <w:szCs w:val="32"/>
        </w:rPr>
      </w:pPr>
      <w:r>
        <w:rPr>
          <w:rFonts w:hint="eastAsia" w:ascii="宋体" w:hAnsi="宋体"/>
          <w:b/>
          <w:bCs/>
          <w:sz w:val="32"/>
          <w:szCs w:val="32"/>
        </w:rPr>
        <w:t>投标函</w:t>
      </w:r>
    </w:p>
    <w:p>
      <w:pPr>
        <w:spacing w:line="360" w:lineRule="auto"/>
        <w:jc w:val="left"/>
        <w:rPr>
          <w:rFonts w:ascii="宋体" w:hAnsi="宋体"/>
          <w:sz w:val="24"/>
          <w:szCs w:val="24"/>
        </w:rPr>
      </w:pPr>
      <w:r>
        <w:rPr>
          <w:rFonts w:hint="eastAsia" w:ascii="宋体" w:hAnsi="宋体"/>
          <w:sz w:val="24"/>
          <w:szCs w:val="24"/>
        </w:rPr>
        <w:t>致</w:t>
      </w:r>
      <w:r>
        <w:rPr>
          <w:rFonts w:hint="eastAsia" w:ascii="宋体" w:hAnsi="宋体"/>
          <w:sz w:val="24"/>
          <w:szCs w:val="24"/>
          <w:u w:val="none"/>
        </w:rPr>
        <w:t>：</w:t>
      </w:r>
      <w:r>
        <w:rPr>
          <w:rFonts w:hint="eastAsia" w:ascii="宋体" w:hAnsi="宋体"/>
          <w:sz w:val="24"/>
          <w:szCs w:val="24"/>
          <w:u w:val="single"/>
        </w:rPr>
        <w:t xml:space="preserve">              </w:t>
      </w:r>
      <w:r>
        <w:rPr>
          <w:rFonts w:hint="eastAsia" w:ascii="宋体" w:hAnsi="宋体"/>
          <w:sz w:val="24"/>
          <w:szCs w:val="24"/>
        </w:rPr>
        <w:t xml:space="preserve">  </w:t>
      </w:r>
    </w:p>
    <w:p>
      <w:pPr>
        <w:spacing w:line="360" w:lineRule="auto"/>
        <w:ind w:firstLine="420"/>
        <w:jc w:val="left"/>
        <w:rPr>
          <w:rFonts w:ascii="宋体" w:hAnsi="宋体"/>
          <w:sz w:val="24"/>
          <w:szCs w:val="24"/>
        </w:rPr>
      </w:pPr>
      <w:r>
        <w:rPr>
          <w:rFonts w:hint="eastAsia" w:ascii="宋体" w:hAnsi="宋体"/>
          <w:sz w:val="24"/>
          <w:szCs w:val="24"/>
        </w:rPr>
        <w:t>根据贵方的________________ （项目编号）招标文件，正式授权下述签字人________________</w:t>
      </w:r>
      <w:r>
        <w:rPr>
          <w:rFonts w:hint="eastAsia" w:ascii="宋体" w:hAnsi="宋体"/>
          <w:sz w:val="24"/>
          <w:szCs w:val="24"/>
          <w:lang w:eastAsia="zh-CN"/>
        </w:rPr>
        <w:t>（</w:t>
      </w:r>
      <w:r>
        <w:rPr>
          <w:rFonts w:hint="eastAsia" w:ascii="宋体" w:hAnsi="宋体"/>
          <w:sz w:val="24"/>
          <w:szCs w:val="24"/>
        </w:rPr>
        <w:t>姓名</w:t>
      </w:r>
      <w:r>
        <w:rPr>
          <w:rFonts w:hint="eastAsia" w:ascii="宋体" w:hAnsi="宋体"/>
          <w:sz w:val="24"/>
          <w:szCs w:val="24"/>
          <w:lang w:eastAsia="zh-CN"/>
        </w:rPr>
        <w:t>）</w:t>
      </w:r>
      <w:r>
        <w:rPr>
          <w:rFonts w:hint="eastAsia" w:ascii="宋体" w:hAnsi="宋体"/>
          <w:sz w:val="24"/>
          <w:szCs w:val="24"/>
        </w:rPr>
        <w:t>代表我方______________（投标人的名称），全权处理本次项目投标的有关事宜。</w:t>
      </w:r>
    </w:p>
    <w:p>
      <w:pPr>
        <w:spacing w:line="360" w:lineRule="auto"/>
        <w:ind w:firstLine="420"/>
        <w:jc w:val="left"/>
        <w:rPr>
          <w:rFonts w:ascii="宋体" w:hAnsi="宋体"/>
          <w:sz w:val="24"/>
          <w:szCs w:val="24"/>
        </w:rPr>
      </w:pPr>
      <w:r>
        <w:rPr>
          <w:rFonts w:hint="eastAsia" w:ascii="宋体" w:hAnsi="宋体"/>
          <w:sz w:val="24"/>
          <w:szCs w:val="24"/>
        </w:rPr>
        <w:t>据此函，__________签字人兹宣布同意如下：</w:t>
      </w:r>
    </w:p>
    <w:p>
      <w:pPr>
        <w:spacing w:line="360" w:lineRule="auto"/>
        <w:ind w:firstLine="420"/>
        <w:jc w:val="left"/>
        <w:rPr>
          <w:rFonts w:ascii="宋体" w:hAnsi="宋体"/>
          <w:sz w:val="24"/>
          <w:szCs w:val="24"/>
        </w:rPr>
      </w:pPr>
      <w:r>
        <w:rPr>
          <w:rFonts w:hint="eastAsia" w:ascii="宋体" w:hAnsi="宋体"/>
          <w:sz w:val="24"/>
          <w:szCs w:val="24"/>
        </w:rPr>
        <w:t>1.按招标文件规定的各项要求，向买方提供所需货物与服务。</w:t>
      </w:r>
    </w:p>
    <w:p>
      <w:pPr>
        <w:spacing w:line="360" w:lineRule="auto"/>
        <w:ind w:firstLine="420"/>
        <w:jc w:val="left"/>
        <w:rPr>
          <w:rFonts w:ascii="宋体" w:hAnsi="宋体"/>
          <w:sz w:val="24"/>
          <w:szCs w:val="24"/>
        </w:rPr>
      </w:pPr>
      <w:r>
        <w:rPr>
          <w:rFonts w:hint="eastAsia" w:ascii="宋体" w:hAnsi="宋体"/>
          <w:sz w:val="24"/>
          <w:szCs w:val="24"/>
        </w:rPr>
        <w:t>2.我们完全理解贵方不一定将合同授予最低报价的投标人。</w:t>
      </w:r>
    </w:p>
    <w:p>
      <w:pPr>
        <w:spacing w:line="360" w:lineRule="auto"/>
        <w:ind w:firstLine="420"/>
        <w:jc w:val="left"/>
        <w:rPr>
          <w:rFonts w:ascii="宋体" w:hAnsi="宋体"/>
          <w:sz w:val="24"/>
          <w:szCs w:val="24"/>
        </w:rPr>
      </w:pPr>
      <w:r>
        <w:rPr>
          <w:rFonts w:hint="eastAsia" w:ascii="宋体" w:hAnsi="宋体"/>
          <w:sz w:val="24"/>
          <w:szCs w:val="24"/>
        </w:rPr>
        <w:t>3.我们已详细审核全部招标文件及其有效补充文件，我们知道必须放弃提出含糊不清或误解问题的权利。</w:t>
      </w:r>
    </w:p>
    <w:p>
      <w:pPr>
        <w:spacing w:line="360" w:lineRule="auto"/>
        <w:ind w:firstLine="480"/>
        <w:jc w:val="left"/>
        <w:rPr>
          <w:rFonts w:ascii="宋体" w:hAnsi="宋体"/>
          <w:sz w:val="24"/>
          <w:szCs w:val="24"/>
        </w:rPr>
      </w:pPr>
      <w:r>
        <w:rPr>
          <w:rFonts w:hint="eastAsia" w:ascii="宋体" w:hAnsi="宋体"/>
          <w:sz w:val="24"/>
          <w:szCs w:val="24"/>
        </w:rPr>
        <w:t>4.我们同意从规定的开标日期起遵循本投标文件，并在规定的投标有效期期满之前均具有约束力。</w:t>
      </w:r>
    </w:p>
    <w:p>
      <w:pPr>
        <w:spacing w:line="360" w:lineRule="auto"/>
        <w:ind w:firstLine="480"/>
        <w:jc w:val="left"/>
        <w:rPr>
          <w:rFonts w:ascii="宋体" w:hAnsi="宋体"/>
          <w:sz w:val="24"/>
          <w:szCs w:val="24"/>
        </w:rPr>
      </w:pPr>
      <w:r>
        <w:rPr>
          <w:rFonts w:hint="eastAsia" w:ascii="宋体" w:hAnsi="宋体"/>
          <w:sz w:val="24"/>
          <w:szCs w:val="24"/>
        </w:rPr>
        <w:t>5.同意向贵方提供贵方可能另外要求的与投标有关的任何证据或资料，并保证我方已提供和将要提供的文件是真实的、准确的。</w:t>
      </w:r>
    </w:p>
    <w:p>
      <w:pPr>
        <w:spacing w:line="360" w:lineRule="auto"/>
        <w:ind w:firstLine="420"/>
        <w:jc w:val="left"/>
        <w:rPr>
          <w:rFonts w:hint="eastAsia" w:ascii="宋体" w:hAnsi="宋体"/>
          <w:sz w:val="24"/>
          <w:szCs w:val="24"/>
        </w:rPr>
      </w:pPr>
      <w:r>
        <w:rPr>
          <w:rFonts w:hint="eastAsia" w:ascii="宋体" w:hAnsi="宋体"/>
          <w:sz w:val="24"/>
          <w:szCs w:val="24"/>
        </w:rPr>
        <w:t>6.一旦我方中标</w:t>
      </w:r>
      <w:r>
        <w:rPr>
          <w:rFonts w:hint="eastAsia" w:ascii="宋体" w:hAnsi="宋体"/>
          <w:sz w:val="24"/>
          <w:szCs w:val="24"/>
          <w:lang w:eastAsia="zh-CN"/>
        </w:rPr>
        <w:t>，</w:t>
      </w:r>
      <w:r>
        <w:rPr>
          <w:rFonts w:hint="eastAsia" w:ascii="宋体" w:hAnsi="宋体"/>
          <w:sz w:val="24"/>
          <w:szCs w:val="24"/>
        </w:rPr>
        <w:t>我方将根据招标文件的规定，严格履行合同的责任和义务</w:t>
      </w:r>
      <w:r>
        <w:rPr>
          <w:rFonts w:hint="eastAsia" w:ascii="宋体" w:hAnsi="宋体"/>
          <w:sz w:val="24"/>
          <w:szCs w:val="24"/>
          <w:lang w:eastAsia="zh-CN"/>
        </w:rPr>
        <w:t>，</w:t>
      </w:r>
      <w:r>
        <w:rPr>
          <w:rFonts w:hint="eastAsia" w:ascii="宋体" w:hAnsi="宋体"/>
          <w:sz w:val="24"/>
          <w:szCs w:val="24"/>
        </w:rPr>
        <w:t>并保证在招标文件规定的时间完成项目。</w:t>
      </w:r>
    </w:p>
    <w:p>
      <w:pPr>
        <w:spacing w:line="360" w:lineRule="auto"/>
        <w:ind w:firstLine="420"/>
        <w:jc w:val="left"/>
        <w:rPr>
          <w:rFonts w:hint="eastAsia" w:ascii="宋体" w:hAnsi="宋体"/>
          <w:sz w:val="24"/>
          <w:szCs w:val="24"/>
        </w:rPr>
      </w:pPr>
      <w:r>
        <w:rPr>
          <w:rFonts w:hint="eastAsia" w:ascii="宋体" w:hAnsi="宋体"/>
          <w:sz w:val="24"/>
          <w:szCs w:val="24"/>
          <w:lang w:val="en-US" w:eastAsia="zh-CN"/>
        </w:rPr>
        <w:t>7.</w:t>
      </w:r>
      <w:r>
        <w:rPr>
          <w:rFonts w:hint="eastAsia" w:ascii="宋体" w:hAnsi="宋体"/>
          <w:sz w:val="24"/>
          <w:szCs w:val="24"/>
        </w:rPr>
        <w:t>如果我方被确定为中标供应商，我方如无不可抗力，又未履行采购文件、响应文件和合同条款的，一经查实，我方愿意赔偿由此而造成的一切损失，并同意接受按采购文件的相关要求对我方进行的处理。</w:t>
      </w:r>
    </w:p>
    <w:p>
      <w:pPr>
        <w:spacing w:line="360" w:lineRule="auto"/>
        <w:ind w:firstLine="420"/>
        <w:jc w:val="left"/>
        <w:rPr>
          <w:rFonts w:hint="eastAsia" w:ascii="宋体" w:hAnsi="宋体"/>
          <w:sz w:val="24"/>
          <w:szCs w:val="24"/>
        </w:rPr>
      </w:pPr>
      <w:r>
        <w:rPr>
          <w:rFonts w:hint="eastAsia" w:ascii="宋体" w:hAnsi="宋体"/>
          <w:sz w:val="24"/>
          <w:szCs w:val="24"/>
          <w:lang w:val="en-US" w:eastAsia="zh-CN"/>
        </w:rPr>
        <w:t>8.</w:t>
      </w:r>
      <w:r>
        <w:rPr>
          <w:rFonts w:hint="eastAsia" w:ascii="宋体" w:hAnsi="宋体"/>
          <w:sz w:val="24"/>
          <w:szCs w:val="24"/>
        </w:rPr>
        <w:t>我方决不提供虚假材料谋取中标、决不采取不正当手段诋毁、排挤其他供应商、决不与采购人、</w:t>
      </w:r>
      <w:r>
        <w:rPr>
          <w:rFonts w:hint="eastAsia" w:ascii="宋体" w:hAnsi="宋体"/>
          <w:sz w:val="24"/>
          <w:szCs w:val="24"/>
          <w:lang w:eastAsia="zh-CN"/>
        </w:rPr>
        <w:t>其他</w:t>
      </w:r>
      <w:r>
        <w:rPr>
          <w:rFonts w:hint="eastAsia" w:ascii="宋体" w:hAnsi="宋体"/>
          <w:sz w:val="24"/>
          <w:szCs w:val="24"/>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pPr>
        <w:spacing w:line="360" w:lineRule="auto"/>
        <w:ind w:firstLine="420"/>
        <w:jc w:val="left"/>
        <w:rPr>
          <w:rFonts w:hint="eastAsia" w:ascii="宋体" w:hAnsi="宋体"/>
          <w:sz w:val="24"/>
          <w:szCs w:val="24"/>
        </w:rPr>
      </w:pPr>
      <w:r>
        <w:rPr>
          <w:rFonts w:hint="eastAsia" w:ascii="宋体" w:hAnsi="宋体"/>
          <w:sz w:val="24"/>
          <w:szCs w:val="24"/>
          <w:lang w:val="en-US" w:eastAsia="zh-CN"/>
        </w:rPr>
        <w:t>9</w:t>
      </w:r>
      <w:r>
        <w:rPr>
          <w:rFonts w:hint="eastAsia" w:ascii="宋体" w:hAnsi="宋体"/>
          <w:sz w:val="24"/>
          <w:szCs w:val="24"/>
        </w:rPr>
        <w:t>.与本投标有关的正式通讯地址为：</w:t>
      </w:r>
    </w:p>
    <w:p>
      <w:pPr>
        <w:spacing w:line="360" w:lineRule="auto"/>
        <w:ind w:firstLine="479"/>
        <w:jc w:val="left"/>
        <w:rPr>
          <w:rFonts w:ascii="宋体" w:hAnsi="宋体"/>
          <w:sz w:val="24"/>
          <w:szCs w:val="24"/>
        </w:rPr>
      </w:pPr>
      <w:r>
        <w:rPr>
          <w:rFonts w:hint="eastAsia" w:ascii="宋体" w:hAnsi="宋体"/>
          <w:sz w:val="24"/>
          <w:szCs w:val="24"/>
        </w:rPr>
        <w:t>地 址：</w:t>
      </w:r>
    </w:p>
    <w:p>
      <w:pPr>
        <w:spacing w:line="360" w:lineRule="auto"/>
        <w:ind w:firstLine="479"/>
        <w:jc w:val="left"/>
        <w:rPr>
          <w:rFonts w:ascii="宋体" w:hAnsi="宋体"/>
          <w:sz w:val="24"/>
          <w:szCs w:val="24"/>
        </w:rPr>
      </w:pPr>
      <w:r>
        <w:rPr>
          <w:rFonts w:hint="eastAsia" w:ascii="宋体" w:hAnsi="宋体"/>
          <w:sz w:val="24"/>
          <w:szCs w:val="24"/>
        </w:rPr>
        <w:t>邮 编：</w:t>
      </w:r>
    </w:p>
    <w:p>
      <w:pPr>
        <w:spacing w:line="360" w:lineRule="auto"/>
        <w:ind w:firstLine="479"/>
        <w:jc w:val="left"/>
        <w:rPr>
          <w:rFonts w:ascii="宋体" w:hAnsi="宋体"/>
          <w:sz w:val="24"/>
          <w:szCs w:val="24"/>
        </w:rPr>
      </w:pPr>
      <w:r>
        <w:rPr>
          <w:rFonts w:hint="eastAsia" w:ascii="宋体" w:hAnsi="宋体"/>
          <w:sz w:val="24"/>
          <w:szCs w:val="24"/>
        </w:rPr>
        <w:t xml:space="preserve">电 话： </w:t>
      </w:r>
    </w:p>
    <w:p>
      <w:pPr>
        <w:spacing w:line="360" w:lineRule="auto"/>
        <w:ind w:firstLine="479"/>
        <w:jc w:val="left"/>
        <w:rPr>
          <w:rFonts w:ascii="宋体" w:hAnsi="宋体"/>
          <w:sz w:val="24"/>
          <w:szCs w:val="24"/>
        </w:rPr>
      </w:pPr>
      <w:r>
        <w:rPr>
          <w:rFonts w:hint="eastAsia" w:ascii="宋体" w:hAnsi="宋体"/>
          <w:sz w:val="24"/>
          <w:szCs w:val="24"/>
        </w:rPr>
        <w:t xml:space="preserve">传 真： </w:t>
      </w:r>
    </w:p>
    <w:p>
      <w:pPr>
        <w:spacing w:line="360" w:lineRule="auto"/>
        <w:ind w:firstLine="479"/>
        <w:jc w:val="left"/>
        <w:rPr>
          <w:rFonts w:ascii="宋体" w:hAnsi="宋体"/>
          <w:sz w:val="24"/>
          <w:szCs w:val="24"/>
        </w:rPr>
      </w:pPr>
      <w:r>
        <w:rPr>
          <w:rFonts w:hint="eastAsia" w:ascii="宋体" w:hAnsi="宋体"/>
          <w:sz w:val="24"/>
          <w:szCs w:val="24"/>
        </w:rPr>
        <w:t>投标人开户行：</w:t>
      </w:r>
    </w:p>
    <w:p>
      <w:pPr>
        <w:spacing w:line="360" w:lineRule="auto"/>
        <w:ind w:firstLine="479"/>
        <w:jc w:val="left"/>
        <w:rPr>
          <w:rFonts w:ascii="宋体" w:hAnsi="宋体"/>
          <w:sz w:val="24"/>
          <w:szCs w:val="24"/>
        </w:rPr>
      </w:pPr>
      <w:r>
        <w:rPr>
          <w:rFonts w:hint="eastAsia" w:ascii="宋体" w:hAnsi="宋体"/>
          <w:sz w:val="24"/>
          <w:szCs w:val="24"/>
        </w:rPr>
        <w:t xml:space="preserve">账 户： </w:t>
      </w:r>
    </w:p>
    <w:p>
      <w:pPr>
        <w:spacing w:line="360" w:lineRule="auto"/>
        <w:ind w:firstLine="479"/>
        <w:jc w:val="left"/>
        <w:rPr>
          <w:rFonts w:ascii="宋体" w:hAnsi="宋体"/>
          <w:sz w:val="24"/>
          <w:szCs w:val="24"/>
        </w:rPr>
      </w:pPr>
      <w:r>
        <w:rPr>
          <w:rFonts w:hint="eastAsia" w:ascii="宋体" w:hAnsi="宋体"/>
          <w:sz w:val="24"/>
          <w:szCs w:val="24"/>
        </w:rPr>
        <w:t>行 号：</w:t>
      </w:r>
    </w:p>
    <w:p>
      <w:pPr>
        <w:spacing w:line="360" w:lineRule="auto"/>
        <w:ind w:firstLine="479"/>
        <w:jc w:val="left"/>
        <w:rPr>
          <w:rFonts w:ascii="宋体" w:hAnsi="宋体"/>
          <w:sz w:val="24"/>
          <w:szCs w:val="24"/>
        </w:rPr>
      </w:pPr>
      <w:r>
        <w:rPr>
          <w:rFonts w:hint="eastAsia" w:ascii="宋体" w:hAnsi="宋体"/>
          <w:sz w:val="24"/>
          <w:szCs w:val="24"/>
        </w:rPr>
        <w:t xml:space="preserve">法定代表人（签字或盖章）： </w:t>
      </w:r>
    </w:p>
    <w:p>
      <w:pPr>
        <w:spacing w:line="360" w:lineRule="auto"/>
        <w:ind w:firstLine="479"/>
        <w:jc w:val="left"/>
        <w:rPr>
          <w:rFonts w:ascii="宋体" w:hAnsi="宋体"/>
          <w:sz w:val="24"/>
          <w:szCs w:val="24"/>
        </w:rPr>
      </w:pPr>
      <w:r>
        <w:rPr>
          <w:rFonts w:hint="eastAsia" w:ascii="宋体" w:hAnsi="宋体"/>
          <w:sz w:val="24"/>
          <w:szCs w:val="24"/>
        </w:rPr>
        <w:t>投标人名称（</w:t>
      </w:r>
      <w:r>
        <w:rPr>
          <w:rFonts w:hint="eastAsia" w:ascii="宋体" w:hAnsi="宋体"/>
          <w:bCs/>
          <w:sz w:val="24"/>
          <w:lang w:val="en-US" w:eastAsia="zh-CN"/>
        </w:rPr>
        <w:t>CA电子公章</w:t>
      </w:r>
      <w:r>
        <w:rPr>
          <w:rFonts w:hint="eastAsia" w:ascii="宋体" w:hAnsi="宋体"/>
          <w:sz w:val="24"/>
          <w:szCs w:val="24"/>
        </w:rPr>
        <w:t xml:space="preserve">）： </w:t>
      </w:r>
    </w:p>
    <w:p>
      <w:pPr>
        <w:spacing w:line="360" w:lineRule="auto"/>
        <w:ind w:firstLine="479"/>
        <w:jc w:val="left"/>
        <w:rPr>
          <w:rFonts w:ascii="宋体" w:hAnsi="宋体"/>
          <w:sz w:val="24"/>
          <w:szCs w:val="24"/>
        </w:rPr>
      </w:pPr>
      <w:r>
        <w:rPr>
          <w:rFonts w:hint="eastAsia" w:ascii="宋体" w:hAnsi="宋体"/>
          <w:sz w:val="24"/>
          <w:szCs w:val="24"/>
        </w:rPr>
        <w:t>日 期：________年____月____日</w:t>
      </w:r>
    </w:p>
    <w:p>
      <w:pPr>
        <w:widowControl/>
        <w:jc w:val="left"/>
        <w:rPr>
          <w:rFonts w:ascii="宋体" w:hAnsi="宋体"/>
          <w:b/>
          <w:szCs w:val="21"/>
        </w:rPr>
      </w:pPr>
    </w:p>
    <w:p>
      <w:pPr>
        <w:widowControl/>
        <w:jc w:val="left"/>
        <w:rPr>
          <w:rFonts w:ascii="黑体" w:eastAsia="黑体"/>
          <w:bCs/>
          <w:sz w:val="28"/>
          <w:szCs w:val="28"/>
        </w:rPr>
      </w:pPr>
      <w:r>
        <w:rPr>
          <w:rFonts w:ascii="宋体" w:hAnsi="宋体"/>
          <w:b/>
          <w:szCs w:val="21"/>
        </w:rPr>
        <w:br w:type="page"/>
      </w:r>
      <w:r>
        <w:rPr>
          <w:rFonts w:hint="eastAsia" w:ascii="黑体" w:hAnsi="宋体" w:eastAsia="黑体"/>
          <w:bCs/>
          <w:sz w:val="24"/>
        </w:rPr>
        <w:t>（二）关于资格的声明函（格式）：</w:t>
      </w:r>
    </w:p>
    <w:p>
      <w:pPr>
        <w:spacing w:line="500" w:lineRule="exact"/>
        <w:jc w:val="left"/>
        <w:rPr>
          <w:rFonts w:hint="eastAsia" w:ascii="宋体" w:hAnsi="宋体"/>
          <w:b/>
          <w:sz w:val="32"/>
          <w:szCs w:val="32"/>
        </w:rPr>
      </w:pPr>
    </w:p>
    <w:p>
      <w:pPr>
        <w:spacing w:line="500" w:lineRule="exact"/>
        <w:jc w:val="center"/>
        <w:rPr>
          <w:rFonts w:ascii="宋体" w:hAnsi="宋体"/>
          <w:b/>
          <w:sz w:val="32"/>
          <w:szCs w:val="32"/>
        </w:rPr>
      </w:pPr>
      <w:r>
        <w:rPr>
          <w:rFonts w:hint="eastAsia" w:ascii="宋体" w:hAnsi="宋体"/>
          <w:b/>
          <w:sz w:val="32"/>
          <w:szCs w:val="32"/>
        </w:rPr>
        <w:t>关于资格的声明函</w:t>
      </w:r>
    </w:p>
    <w:p>
      <w:pPr>
        <w:pStyle w:val="58"/>
        <w:ind w:firstLine="0"/>
      </w:pPr>
    </w:p>
    <w:p>
      <w:pPr>
        <w:spacing w:line="480" w:lineRule="auto"/>
        <w:ind w:firstLine="720" w:firstLineChars="300"/>
        <w:rPr>
          <w:rFonts w:ascii="宋体"/>
          <w:bCs/>
          <w:sz w:val="24"/>
        </w:rPr>
      </w:pPr>
      <w:r>
        <w:rPr>
          <w:rFonts w:hint="eastAsia" w:ascii="宋体" w:hAnsi="宋体"/>
          <w:bCs/>
          <w:sz w:val="24"/>
        </w:rPr>
        <w:t>我公司（单位）参加本次</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（项目名称、项目编号</w:t>
      </w:r>
      <w:r>
        <w:rPr>
          <w:rFonts w:hint="eastAsia" w:ascii="黑体" w:eastAsia="黑体"/>
          <w:bCs/>
          <w:sz w:val="24"/>
        </w:rPr>
        <w:t>）</w:t>
      </w:r>
      <w:r>
        <w:rPr>
          <w:rFonts w:hint="eastAsia" w:ascii="宋体" w:hAnsi="宋体"/>
          <w:bCs/>
          <w:sz w:val="24"/>
        </w:rPr>
        <w:t xml:space="preserve">政府采购活动前三年内，在经营活动中没有重大违法记录，我公司（单位）愿针对本次 </w:t>
      </w:r>
      <w:r>
        <w:rPr>
          <w:rFonts w:ascii="宋体" w:hAnsi="宋体"/>
          <w:bCs/>
          <w:sz w:val="24"/>
          <w:u w:val="single"/>
        </w:rPr>
        <w:t xml:space="preserve">                     </w:t>
      </w:r>
      <w:r>
        <w:rPr>
          <w:rFonts w:hint="eastAsia" w:ascii="宋体" w:hAnsi="宋体"/>
          <w:bCs/>
          <w:sz w:val="24"/>
        </w:rPr>
        <w:t>（项目名称、项目编号）进行投标，投标文件中所有关于投标资格的文件、证明、陈述均是真实的、准确的。若有违背，我公司（单位）愿意承担由此而产生的一切后果。</w:t>
      </w:r>
    </w:p>
    <w:p>
      <w:pPr>
        <w:spacing w:line="480" w:lineRule="auto"/>
        <w:rPr>
          <w:rFonts w:ascii="宋体"/>
          <w:bCs/>
          <w:sz w:val="24"/>
        </w:rPr>
      </w:pPr>
    </w:p>
    <w:p>
      <w:pPr>
        <w:spacing w:line="480" w:lineRule="auto"/>
        <w:rPr>
          <w:rFonts w:ascii="宋体"/>
          <w:bCs/>
          <w:sz w:val="24"/>
        </w:rPr>
      </w:pPr>
      <w:r>
        <w:rPr>
          <w:rFonts w:hint="eastAsia" w:ascii="宋体" w:hAnsi="宋体"/>
          <w:bCs/>
          <w:sz w:val="24"/>
        </w:rPr>
        <w:t xml:space="preserve">                                投标人（</w:t>
      </w:r>
      <w:r>
        <w:rPr>
          <w:rFonts w:hint="eastAsia" w:ascii="宋体" w:hAnsi="宋体"/>
          <w:bCs/>
          <w:sz w:val="24"/>
          <w:lang w:val="en-US" w:eastAsia="zh-CN"/>
        </w:rPr>
        <w:t>CA电子公章</w:t>
      </w:r>
      <w:r>
        <w:rPr>
          <w:rFonts w:hint="eastAsia" w:ascii="宋体" w:hAnsi="宋体"/>
          <w:bCs/>
          <w:sz w:val="24"/>
        </w:rPr>
        <w:t>）：</w:t>
      </w:r>
    </w:p>
    <w:p>
      <w:pPr>
        <w:spacing w:line="480" w:lineRule="auto"/>
        <w:rPr>
          <w:rFonts w:ascii="宋体"/>
          <w:bCs/>
          <w:sz w:val="24"/>
        </w:rPr>
      </w:pPr>
      <w:r>
        <w:rPr>
          <w:rFonts w:hint="eastAsia" w:ascii="宋体" w:hAnsi="宋体"/>
          <w:bCs/>
          <w:sz w:val="24"/>
        </w:rPr>
        <w:t xml:space="preserve">            法定代表人</w:t>
      </w:r>
      <w:r>
        <w:rPr>
          <w:rFonts w:ascii="宋体" w:hAnsi="宋体" w:eastAsia="宋体" w:cs="宋体"/>
          <w:color w:val="000000"/>
          <w:sz w:val="24"/>
          <w:szCs w:val="24"/>
        </w:rPr>
        <w:t>或授权委托代理人</w:t>
      </w:r>
      <w:r>
        <w:rPr>
          <w:rFonts w:hint="eastAsia" w:ascii="宋体" w:hAnsi="宋体"/>
          <w:bCs/>
          <w:sz w:val="24"/>
        </w:rPr>
        <w:t>（签字或盖章）：</w:t>
      </w:r>
    </w:p>
    <w:p>
      <w:pPr>
        <w:spacing w:line="500" w:lineRule="exact"/>
        <w:rPr>
          <w:rFonts w:ascii="方正仿宋_GBK" w:hAnsi="Calibri"/>
          <w:szCs w:val="32"/>
        </w:rPr>
      </w:pPr>
    </w:p>
    <w:p>
      <w:pPr>
        <w:spacing w:before="312" w:after="312" w:line="360" w:lineRule="auto"/>
        <w:jc w:val="center"/>
        <w:rPr>
          <w:rFonts w:ascii="Calibri" w:hAnsi="Calibri"/>
          <w:b/>
          <w:bCs/>
        </w:rPr>
        <w:sectPr>
          <w:headerReference r:id="rId8" w:type="default"/>
          <w:footerReference r:id="rId9" w:type="default"/>
          <w:pgSz w:w="11906" w:h="16838"/>
          <w:pgMar w:top="1440" w:right="1800" w:bottom="1440" w:left="1800" w:header="851" w:footer="992" w:gutter="0"/>
          <w:pgNumType w:start="1"/>
          <w:cols w:space="720" w:num="1"/>
          <w:docGrid w:linePitch="360" w:charSpace="0"/>
        </w:sectPr>
      </w:pPr>
    </w:p>
    <w:p>
      <w:pPr>
        <w:tabs>
          <w:tab w:val="left" w:pos="360"/>
        </w:tabs>
        <w:spacing w:after="312" w:line="360" w:lineRule="auto"/>
        <w:jc w:val="both"/>
        <w:rPr>
          <w:rFonts w:hint="eastAsia" w:ascii="宋体" w:hAnsi="宋体"/>
          <w:b/>
          <w:sz w:val="32"/>
          <w:szCs w:val="32"/>
        </w:rPr>
      </w:pPr>
      <w:r>
        <w:rPr>
          <w:rFonts w:hint="eastAsia" w:ascii="黑体" w:hAnsi="宋体" w:eastAsia="黑体"/>
          <w:bCs/>
          <w:sz w:val="24"/>
          <w:szCs w:val="24"/>
        </w:rPr>
        <w:t>（三）法定代表人授权委托书（格式）：</w:t>
      </w:r>
    </w:p>
    <w:p>
      <w:pPr>
        <w:tabs>
          <w:tab w:val="left" w:pos="360"/>
        </w:tabs>
        <w:spacing w:after="312" w:line="360" w:lineRule="auto"/>
        <w:ind w:firstLine="422"/>
        <w:jc w:val="center"/>
        <w:rPr>
          <w:rFonts w:ascii="宋体" w:hAnsi="宋体"/>
          <w:b/>
          <w:sz w:val="32"/>
          <w:szCs w:val="32"/>
        </w:rPr>
      </w:pPr>
      <w:r>
        <w:rPr>
          <w:rFonts w:hint="eastAsia" w:ascii="宋体" w:hAnsi="宋体"/>
          <w:b/>
          <w:sz w:val="32"/>
          <w:szCs w:val="32"/>
        </w:rPr>
        <w:t>法定代表人授权书</w:t>
      </w:r>
    </w:p>
    <w:p>
      <w:pPr>
        <w:tabs>
          <w:tab w:val="left" w:pos="360"/>
        </w:tabs>
        <w:spacing w:line="360" w:lineRule="auto"/>
        <w:ind w:firstLine="420"/>
        <w:rPr>
          <w:rFonts w:ascii="宋体" w:hAnsi="宋体"/>
          <w:sz w:val="24"/>
          <w:szCs w:val="24"/>
        </w:rPr>
      </w:pPr>
      <w:r>
        <w:rPr>
          <w:rFonts w:hint="eastAsia" w:ascii="宋体" w:hAnsi="宋体"/>
          <w:sz w:val="24"/>
          <w:szCs w:val="24"/>
        </w:rPr>
        <w:t>本授权书声明：________________（投标人名称）授权________________（被授权人的姓名）为我方就</w:t>
      </w:r>
      <w:r>
        <w:rPr>
          <w:rFonts w:hint="eastAsia" w:ascii="宋体" w:hAnsi="宋体"/>
          <w:sz w:val="24"/>
          <w:szCs w:val="24"/>
          <w:u w:val="single"/>
        </w:rPr>
        <w:t>（项目编号）</w:t>
      </w:r>
      <w:r>
        <w:rPr>
          <w:rFonts w:hint="eastAsia" w:ascii="宋体" w:hAnsi="宋体"/>
          <w:sz w:val="24"/>
          <w:szCs w:val="24"/>
        </w:rPr>
        <w:t>号</w:t>
      </w:r>
      <w:r>
        <w:rPr>
          <w:rFonts w:hint="eastAsia" w:ascii="宋体" w:hAnsi="宋体"/>
          <w:sz w:val="24"/>
          <w:szCs w:val="24"/>
          <w:u w:val="single"/>
        </w:rPr>
        <w:t>（项目名称）</w:t>
      </w:r>
      <w:r>
        <w:rPr>
          <w:rFonts w:hint="eastAsia" w:ascii="宋体" w:hAnsi="宋体"/>
          <w:sz w:val="24"/>
          <w:szCs w:val="24"/>
        </w:rPr>
        <w:t>项目采购活动的合法代理人，以本公司名义全权处理一切与该项目采购有关的事务。</w:t>
      </w:r>
    </w:p>
    <w:p>
      <w:pPr>
        <w:tabs>
          <w:tab w:val="left" w:pos="360"/>
        </w:tabs>
        <w:spacing w:line="360" w:lineRule="auto"/>
        <w:ind w:firstLine="420"/>
        <w:rPr>
          <w:rFonts w:ascii="宋体" w:hAnsi="宋体"/>
          <w:sz w:val="24"/>
          <w:szCs w:val="24"/>
        </w:rPr>
      </w:pPr>
      <w:r>
        <w:rPr>
          <w:rFonts w:hint="eastAsia" w:ascii="宋体" w:hAnsi="宋体"/>
          <w:sz w:val="24"/>
          <w:szCs w:val="24"/>
        </w:rPr>
        <w:t>本授权书于______年____月____日起生效，特此声明。</w:t>
      </w:r>
    </w:p>
    <w:p>
      <w:pPr>
        <w:tabs>
          <w:tab w:val="left" w:pos="360"/>
        </w:tabs>
        <w:spacing w:line="360" w:lineRule="auto"/>
        <w:rPr>
          <w:rFonts w:ascii="宋体" w:hAnsi="宋体"/>
          <w:szCs w:val="21"/>
        </w:rPr>
      </w:pPr>
      <w:r>
        <w:rPr>
          <w:rFonts w:hint="eastAsia" w:ascii="宋体" w:hAnsi="宋体"/>
          <w:szCs w:val="21"/>
        </w:rPr>
        <w:t xml:space="preserve">    </w:t>
      </w:r>
    </w:p>
    <w:p>
      <w:pPr>
        <w:pStyle w:val="345"/>
        <w:spacing w:line="360" w:lineRule="auto"/>
        <w:ind w:left="360" w:hangingChars="150"/>
        <w:rPr>
          <w:rFonts w:ascii="宋体" w:hAnsi="宋体"/>
          <w:u w:val="single"/>
        </w:rPr>
      </w:pPr>
      <w:r>
        <w:rPr>
          <w:rFonts w:hint="eastAsia" w:ascii="宋体" w:hAnsi="宋体"/>
        </w:rPr>
        <w:t>法定代表人：（签字或盖章）______________</w:t>
      </w:r>
    </w:p>
    <w:p>
      <w:pPr>
        <w:pStyle w:val="345"/>
        <w:spacing w:line="360" w:lineRule="auto"/>
        <w:ind w:left="360" w:hangingChars="150"/>
        <w:rPr>
          <w:rFonts w:ascii="宋体" w:hAnsi="宋体"/>
        </w:rPr>
      </w:pPr>
      <w:r>
        <w:rPr>
          <w:rFonts w:hint="eastAsia" w:ascii="宋体" w:hAnsi="宋体"/>
        </w:rPr>
        <w:t>代理人（被授权人）：_______________________</w:t>
      </w:r>
    </w:p>
    <w:p>
      <w:pPr>
        <w:pStyle w:val="345"/>
        <w:spacing w:line="360" w:lineRule="auto"/>
        <w:ind w:left="360" w:hangingChars="150"/>
        <w:rPr>
          <w:rFonts w:ascii="宋体" w:hAnsi="宋体"/>
        </w:rPr>
      </w:pPr>
      <w:r>
        <w:rPr>
          <w:rFonts w:hint="eastAsia" w:ascii="宋体" w:hAnsi="宋体"/>
        </w:rPr>
        <w:t>联系电话：___________________</w:t>
      </w:r>
    </w:p>
    <w:p>
      <w:pPr>
        <w:spacing w:line="360" w:lineRule="auto"/>
        <w:rPr>
          <w:rFonts w:ascii="宋体" w:hAnsi="宋体"/>
          <w:bCs/>
          <w:sz w:val="24"/>
        </w:rPr>
      </w:pPr>
      <w:r>
        <w:rPr>
          <w:rFonts w:hint="eastAsia" w:ascii="宋体" w:hAnsi="宋体"/>
          <w:bCs/>
          <w:sz w:val="24"/>
        </w:rPr>
        <w:t>投标人（</w:t>
      </w:r>
      <w:r>
        <w:rPr>
          <w:rFonts w:hint="eastAsia" w:ascii="宋体" w:hAnsi="宋体"/>
          <w:bCs/>
          <w:sz w:val="24"/>
          <w:lang w:val="en-US" w:eastAsia="zh-CN"/>
        </w:rPr>
        <w:t>CA电子公章</w:t>
      </w:r>
      <w:r>
        <w:rPr>
          <w:rFonts w:hint="eastAsia" w:ascii="宋体" w:hAnsi="宋体"/>
          <w:bCs/>
          <w:sz w:val="24"/>
        </w:rPr>
        <w:t>）：</w:t>
      </w:r>
    </w:p>
    <w:p>
      <w:pPr>
        <w:pStyle w:val="345"/>
        <w:spacing w:line="360" w:lineRule="auto"/>
        <w:ind w:left="360" w:hangingChars="150"/>
        <w:rPr>
          <w:rFonts w:ascii="宋体" w:hAnsi="宋体"/>
        </w:rPr>
      </w:pPr>
      <w:r>
        <w:rPr>
          <w:rFonts w:hint="eastAsia" w:ascii="宋体" w:hAnsi="宋体"/>
        </w:rPr>
        <w:t>日 期：</w:t>
      </w:r>
      <w:bookmarkStart w:id="75" w:name="_格式3__银行出具的资信证明"/>
      <w:bookmarkEnd w:id="75"/>
      <w:bookmarkStart w:id="76" w:name="_Hlt26955070"/>
      <w:bookmarkEnd w:id="76"/>
      <w:bookmarkStart w:id="77" w:name="_Hlt26671380"/>
      <w:bookmarkEnd w:id="77"/>
      <w:r>
        <w:rPr>
          <w:rFonts w:hint="eastAsia" w:ascii="宋体" w:hAnsi="宋体"/>
        </w:rPr>
        <w:t xml:space="preserve">年 </w:t>
      </w:r>
      <w:r>
        <w:rPr>
          <w:rFonts w:ascii="宋体" w:hAnsi="宋体"/>
        </w:rPr>
        <w:t xml:space="preserve"> </w:t>
      </w:r>
      <w:r>
        <w:rPr>
          <w:rFonts w:hint="eastAsia" w:ascii="宋体" w:hAnsi="宋体"/>
        </w:rPr>
        <w:t xml:space="preserve">月 </w:t>
      </w:r>
      <w:r>
        <w:rPr>
          <w:rFonts w:ascii="宋体" w:hAnsi="宋体"/>
        </w:rPr>
        <w:t xml:space="preserve">  </w:t>
      </w:r>
      <w:r>
        <w:rPr>
          <w:rFonts w:hint="eastAsia" w:ascii="宋体" w:hAnsi="宋体"/>
        </w:rPr>
        <w:t>日</w:t>
      </w:r>
    </w:p>
    <w:p>
      <w:pPr>
        <w:spacing w:line="460" w:lineRule="exact"/>
        <w:rPr>
          <w:rFonts w:ascii="宋体" w:hAnsi="宋体"/>
          <w:bCs/>
        </w:rPr>
      </w:pPr>
    </w:p>
    <w:p>
      <w:pPr>
        <w:spacing w:line="460" w:lineRule="exact"/>
        <w:rPr>
          <w:rFonts w:ascii="宋体" w:hAnsi="宋体"/>
          <w:bCs/>
          <w:sz w:val="24"/>
        </w:rPr>
      </w:pPr>
    </w:p>
    <w:p>
      <w:pPr>
        <w:spacing w:line="360" w:lineRule="auto"/>
        <w:jc w:val="left"/>
        <w:rPr>
          <w:rFonts w:ascii="宋体" w:hAnsi="宋体"/>
          <w:sz w:val="24"/>
        </w:rPr>
      </w:pPr>
      <w:bookmarkStart w:id="78" w:name="_Toc27409"/>
      <w:r>
        <w:rPr>
          <w:rFonts w:hint="eastAsia" w:ascii="宋体" w:hAnsi="宋体"/>
          <w:sz w:val="24"/>
        </w:rPr>
        <w:t>注：需同时提供法定代表人和被授权人身份证，如法定代表人签署文件则无需出具授权书，仅需提供法定代表人身份证。</w:t>
      </w:r>
    </w:p>
    <w:p>
      <w:pPr>
        <w:widowControl/>
        <w:jc w:val="left"/>
        <w:rPr>
          <w:rFonts w:ascii="宋体" w:hAnsi="宋体" w:cs="Arial"/>
          <w:b/>
          <w:bCs/>
          <w:sz w:val="32"/>
          <w:szCs w:val="44"/>
        </w:rPr>
      </w:pPr>
      <w:r>
        <w:rPr>
          <w:rFonts w:ascii="宋体" w:hAnsi="宋体" w:cs="Arial"/>
          <w:b/>
          <w:bCs/>
          <w:sz w:val="32"/>
          <w:szCs w:val="44"/>
        </w:rPr>
        <w:br w:type="page"/>
      </w:r>
    </w:p>
    <w:bookmarkEnd w:id="78"/>
    <w:p>
      <w:pPr>
        <w:widowControl/>
        <w:jc w:val="left"/>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sz w:val="24"/>
          <w:szCs w:val="24"/>
          <w:lang w:eastAsia="zh-CN"/>
        </w:rPr>
        <w:t>（</w:t>
      </w:r>
      <w:r>
        <w:rPr>
          <w:rFonts w:hint="eastAsia" w:asciiTheme="majorEastAsia" w:hAnsiTheme="majorEastAsia" w:eastAsiaTheme="majorEastAsia" w:cstheme="majorEastAsia"/>
          <w:b w:val="0"/>
          <w:bCs w:val="0"/>
          <w:sz w:val="24"/>
          <w:szCs w:val="24"/>
          <w:lang w:val="en-US" w:eastAsia="zh-CN"/>
        </w:rPr>
        <w:t>四</w:t>
      </w:r>
      <w:r>
        <w:rPr>
          <w:rFonts w:hint="eastAsia" w:asciiTheme="majorEastAsia" w:hAnsiTheme="majorEastAsia" w:eastAsiaTheme="majorEastAsia" w:cstheme="majorEastAsia"/>
          <w:b w:val="0"/>
          <w:bCs w:val="0"/>
          <w:sz w:val="24"/>
          <w:szCs w:val="24"/>
          <w:lang w:eastAsia="zh-CN"/>
        </w:rPr>
        <w:t>）</w:t>
      </w:r>
      <w:r>
        <w:rPr>
          <w:rFonts w:hint="eastAsia" w:asciiTheme="majorEastAsia" w:hAnsiTheme="majorEastAsia" w:eastAsiaTheme="majorEastAsia" w:cstheme="majorEastAsia"/>
          <w:b w:val="0"/>
          <w:bCs w:val="0"/>
          <w:sz w:val="24"/>
          <w:szCs w:val="24"/>
        </w:rPr>
        <w:t>开标一览表（格式）</w:t>
      </w:r>
    </w:p>
    <w:p>
      <w:pPr>
        <w:pStyle w:val="3"/>
        <w:keepNext w:val="0"/>
        <w:keepLines w:val="0"/>
        <w:widowControl/>
        <w:jc w:val="center"/>
        <w:rPr>
          <w:rFonts w:ascii="宋体" w:hAnsi="宋体" w:cs="宋体"/>
          <w:color w:val="000000"/>
          <w:sz w:val="32"/>
          <w:szCs w:val="32"/>
        </w:rPr>
      </w:pPr>
      <w:r>
        <w:rPr>
          <w:rStyle w:val="62"/>
          <w:rFonts w:hint="eastAsia" w:ascii="宋体" w:hAnsi="宋体" w:cs="宋体"/>
          <w:b/>
          <w:color w:val="000000"/>
          <w:sz w:val="32"/>
          <w:szCs w:val="32"/>
        </w:rPr>
        <w:t>开标一览表</w:t>
      </w:r>
    </w:p>
    <w:p>
      <w:pPr>
        <w:pStyle w:val="52"/>
        <w:rPr>
          <w:color w:val="000000"/>
        </w:rPr>
      </w:pPr>
      <w:r>
        <w:rPr>
          <w:rFonts w:hint="eastAsia"/>
          <w:color w:val="000000"/>
        </w:rPr>
        <w:t>项目编号：项目编号 </w:t>
      </w:r>
    </w:p>
    <w:p>
      <w:pPr>
        <w:pStyle w:val="52"/>
        <w:rPr>
          <w:color w:val="000000"/>
        </w:rPr>
      </w:pPr>
      <w:r>
        <w:rPr>
          <w:rFonts w:hint="eastAsia"/>
          <w:color w:val="000000"/>
        </w:rPr>
        <w:t>货币单位：人民币元</w:t>
      </w:r>
    </w:p>
    <w:tbl>
      <w:tblPr>
        <w:tblStyle w:val="59"/>
        <w:tblpPr w:leftFromText="180" w:rightFromText="180" w:vertAnchor="text" w:horzAnchor="page" w:tblpXSpec="center" w:tblpY="636"/>
        <w:tblOverlap w:val="never"/>
        <w:tblW w:w="915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2353"/>
        <w:gridCol w:w="2203"/>
        <w:gridCol w:w="45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246" w:hRule="atLeast"/>
          <w:jc w:val="center"/>
        </w:trPr>
        <w:tc>
          <w:tcPr>
            <w:tcW w:w="235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2"/>
            </w:pPr>
            <w:r>
              <w:rPr>
                <w:rFonts w:hint="eastAsia"/>
                <w:color w:val="000000"/>
              </w:rPr>
              <w:t>项目名称</w:t>
            </w:r>
          </w:p>
        </w:tc>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2"/>
            </w:pPr>
            <w:r>
              <w:rPr>
                <w:rFonts w:hint="eastAsia"/>
                <w:color w:val="000000"/>
              </w:rPr>
              <w:t>项目内容</w:t>
            </w:r>
          </w:p>
        </w:tc>
        <w:tc>
          <w:tcPr>
            <w:tcW w:w="459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2"/>
            </w:pPr>
            <w:r>
              <w:rPr>
                <w:rFonts w:hint="eastAsia"/>
                <w:color w:val="000000"/>
              </w:rPr>
              <w:t>总价（小写）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01" w:hRule="atLeast"/>
          <w:jc w:val="center"/>
        </w:trPr>
        <w:tc>
          <w:tcPr>
            <w:tcW w:w="235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2"/>
            </w:pPr>
            <w:r>
              <w:rPr>
                <w:rFonts w:hint="eastAsia"/>
                <w:color w:val="000000"/>
                <w:shd w:val="clear" w:color="auto" w:fill="FFFFFF"/>
              </w:rPr>
              <w:t>项目名称</w:t>
            </w:r>
            <w:r>
              <w:rPr>
                <w:rFonts w:hint="eastAsia"/>
                <w:color w:val="000000"/>
              </w:rPr>
              <w:t> </w:t>
            </w:r>
          </w:p>
        </w:tc>
        <w:tc>
          <w:tcPr>
            <w:tcW w:w="220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2"/>
            </w:pPr>
            <w:r>
              <w:rPr>
                <w:rFonts w:hint="eastAsia"/>
                <w:color w:val="000000"/>
              </w:rPr>
              <w:t>详见投标文件</w:t>
            </w:r>
          </w:p>
        </w:tc>
        <w:tc>
          <w:tcPr>
            <w:tcW w:w="459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2"/>
            </w:pPr>
            <w:r>
              <w:rPr>
                <w:rFonts w:hint="eastAsia"/>
                <w:color w:val="000000"/>
              </w:rPr>
              <w:t>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267" w:hRule="atLeast"/>
          <w:jc w:val="center"/>
        </w:trPr>
        <w:tc>
          <w:tcPr>
            <w:tcW w:w="235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2"/>
            </w:pPr>
            <w:r>
              <w:rPr>
                <w:rFonts w:hint="eastAsia"/>
                <w:color w:val="000000"/>
              </w:rPr>
              <w:t>总价（大写）：</w:t>
            </w:r>
          </w:p>
        </w:tc>
        <w:tc>
          <w:tcPr>
            <w:tcW w:w="679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52"/>
            </w:pPr>
            <w:r>
              <w:rPr>
                <w:rFonts w:hint="eastAsia"/>
                <w:color w:val="000000"/>
                <w:shd w:val="clear" w:color="auto" w:fill="FFFFFF"/>
              </w:rPr>
              <w:t>金额大写</w:t>
            </w:r>
            <w:r>
              <w:rPr>
                <w:rFonts w:hint="eastAsia"/>
                <w:color w:val="000000"/>
              </w:rPr>
              <w:t> </w:t>
            </w:r>
          </w:p>
        </w:tc>
      </w:tr>
    </w:tbl>
    <w:p>
      <w:pPr>
        <w:pStyle w:val="52"/>
        <w:rPr>
          <w:color w:val="000000"/>
        </w:rPr>
      </w:pPr>
    </w:p>
    <w:p>
      <w:pPr>
        <w:pStyle w:val="52"/>
        <w:rPr>
          <w:color w:val="000000"/>
        </w:rPr>
      </w:pPr>
    </w:p>
    <w:p>
      <w:pPr>
        <w:pStyle w:val="52"/>
        <w:rPr>
          <w:color w:val="000000"/>
        </w:rPr>
      </w:pPr>
      <w:r>
        <w:rPr>
          <w:rFonts w:hint="eastAsia"/>
          <w:color w:val="000000"/>
        </w:rPr>
        <w:t>投标人公章：                            （</w:t>
      </w:r>
      <w:r>
        <w:rPr>
          <w:rFonts w:hint="eastAsia" w:ascii="宋体" w:hAnsi="宋体"/>
          <w:bCs/>
          <w:sz w:val="24"/>
          <w:lang w:val="en-US" w:eastAsia="zh-CN"/>
        </w:rPr>
        <w:t>CA电子公章</w:t>
      </w:r>
      <w:r>
        <w:rPr>
          <w:rFonts w:hint="eastAsia"/>
          <w:color w:val="000000"/>
        </w:rPr>
        <w:t>）</w:t>
      </w:r>
    </w:p>
    <w:p>
      <w:pPr>
        <w:spacing w:line="360" w:lineRule="auto"/>
        <w:ind w:firstLine="640"/>
        <w:rPr>
          <w:rFonts w:ascii="宋体" w:hAnsi="宋体"/>
          <w:sz w:val="32"/>
          <w:szCs w:val="32"/>
        </w:rPr>
      </w:pPr>
    </w:p>
    <w:p>
      <w:pPr>
        <w:widowControl/>
        <w:jc w:val="center"/>
        <w:rPr>
          <w:rFonts w:hint="eastAsia" w:ascii="宋体" w:hAnsi="宋体"/>
          <w:sz w:val="32"/>
          <w:szCs w:val="32"/>
        </w:rPr>
      </w:pPr>
      <w:r>
        <w:rPr>
          <w:rFonts w:hint="eastAsia" w:ascii="宋体" w:hAnsi="宋体"/>
          <w:sz w:val="32"/>
          <w:szCs w:val="32"/>
        </w:rPr>
        <w:br w:type="page" w:clear="all"/>
      </w:r>
    </w:p>
    <w:p>
      <w:pPr>
        <w:widowControl/>
        <w:jc w:val="left"/>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sz w:val="24"/>
          <w:szCs w:val="24"/>
          <w:lang w:eastAsia="zh-CN"/>
        </w:rPr>
        <w:t>（</w:t>
      </w:r>
      <w:r>
        <w:rPr>
          <w:rFonts w:hint="eastAsia" w:asciiTheme="majorEastAsia" w:hAnsiTheme="majorEastAsia" w:eastAsiaTheme="majorEastAsia" w:cstheme="majorEastAsia"/>
          <w:b w:val="0"/>
          <w:bCs w:val="0"/>
          <w:sz w:val="24"/>
          <w:szCs w:val="24"/>
          <w:lang w:val="en-US" w:eastAsia="zh-CN"/>
        </w:rPr>
        <w:t>五</w:t>
      </w:r>
      <w:r>
        <w:rPr>
          <w:rFonts w:hint="eastAsia" w:asciiTheme="majorEastAsia" w:hAnsiTheme="majorEastAsia" w:eastAsiaTheme="majorEastAsia" w:cstheme="majorEastAsia"/>
          <w:b w:val="0"/>
          <w:bCs w:val="0"/>
          <w:sz w:val="24"/>
          <w:szCs w:val="24"/>
          <w:lang w:eastAsia="zh-CN"/>
        </w:rPr>
        <w:t>）</w:t>
      </w:r>
      <w:r>
        <w:rPr>
          <w:rFonts w:hint="eastAsia" w:asciiTheme="majorEastAsia" w:hAnsiTheme="majorEastAsia" w:eastAsiaTheme="majorEastAsia" w:cstheme="majorEastAsia"/>
          <w:b w:val="0"/>
          <w:bCs w:val="0"/>
          <w:sz w:val="24"/>
          <w:szCs w:val="24"/>
          <w:lang w:val="en-US" w:eastAsia="zh-CN"/>
        </w:rPr>
        <w:t>明细报价表</w:t>
      </w:r>
      <w:r>
        <w:rPr>
          <w:rFonts w:hint="eastAsia" w:asciiTheme="majorEastAsia" w:hAnsiTheme="majorEastAsia" w:eastAsiaTheme="majorEastAsia" w:cstheme="majorEastAsia"/>
          <w:b w:val="0"/>
          <w:bCs w:val="0"/>
          <w:sz w:val="24"/>
          <w:szCs w:val="24"/>
        </w:rPr>
        <w:t>（格式）</w:t>
      </w:r>
    </w:p>
    <w:p>
      <w:pPr>
        <w:widowControl/>
        <w:jc w:val="both"/>
        <w:rPr>
          <w:rFonts w:hint="eastAsia" w:ascii="宋体" w:hAnsi="宋体"/>
          <w:sz w:val="32"/>
          <w:szCs w:val="32"/>
        </w:rPr>
      </w:pPr>
    </w:p>
    <w:p>
      <w:pPr>
        <w:widowControl/>
        <w:jc w:val="center"/>
        <w:rPr>
          <w:rFonts w:hint="eastAsia" w:cs="Arial"/>
          <w:b/>
          <w:bCs/>
          <w:sz w:val="32"/>
          <w:szCs w:val="44"/>
        </w:rPr>
      </w:pPr>
      <w:r>
        <w:rPr>
          <w:rFonts w:hint="eastAsia" w:cs="Arial"/>
          <w:b/>
          <w:bCs/>
          <w:sz w:val="32"/>
          <w:szCs w:val="44"/>
        </w:rPr>
        <w:t>明细报价表</w:t>
      </w:r>
    </w:p>
    <w:p>
      <w:pPr>
        <w:pStyle w:val="78"/>
        <w:rPr>
          <w:rFonts w:hint="eastAsia"/>
        </w:rPr>
      </w:pPr>
    </w:p>
    <w:tbl>
      <w:tblPr>
        <w:tblStyle w:val="59"/>
        <w:tblW w:w="5000" w:type="pct"/>
        <w:tblInd w:w="0" w:type="dxa"/>
        <w:tblLayout w:type="autofit"/>
        <w:tblCellMar>
          <w:top w:w="0" w:type="dxa"/>
          <w:left w:w="108" w:type="dxa"/>
          <w:bottom w:w="0" w:type="dxa"/>
          <w:right w:w="108" w:type="dxa"/>
        </w:tblCellMar>
      </w:tblPr>
      <w:tblGrid>
        <w:gridCol w:w="722"/>
        <w:gridCol w:w="2136"/>
        <w:gridCol w:w="993"/>
        <w:gridCol w:w="1526"/>
        <w:gridCol w:w="1614"/>
        <w:gridCol w:w="1531"/>
      </w:tblGrid>
      <w:tr>
        <w:trPr>
          <w:trHeight w:val="664" w:hRule="atLeast"/>
        </w:trPr>
        <w:tc>
          <w:tcPr>
            <w:tcW w:w="457"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sz w:val="24"/>
              </w:rPr>
            </w:pPr>
            <w:r>
              <w:rPr>
                <w:rFonts w:hint="eastAsia" w:ascii="宋体" w:hAnsi="宋体" w:cs="宋体"/>
                <w:sz w:val="24"/>
              </w:rPr>
              <w:t>序号</w:t>
            </w:r>
          </w:p>
        </w:tc>
        <w:tc>
          <w:tcPr>
            <w:tcW w:w="1088" w:type="pct"/>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sz w:val="24"/>
              </w:rPr>
            </w:pPr>
            <w:r>
              <w:rPr>
                <w:rFonts w:hint="eastAsia" w:ascii="宋体" w:hAnsi="宋体" w:cs="宋体"/>
                <w:sz w:val="24"/>
              </w:rPr>
              <w:t>品名</w:t>
            </w:r>
          </w:p>
        </w:tc>
        <w:tc>
          <w:tcPr>
            <w:tcW w:w="615" w:type="pct"/>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sz w:val="24"/>
              </w:rPr>
            </w:pPr>
            <w:r>
              <w:rPr>
                <w:rFonts w:hint="eastAsia" w:ascii="宋体" w:hAnsi="宋体" w:cs="宋体"/>
                <w:sz w:val="24"/>
              </w:rPr>
              <w:t>服务期</w:t>
            </w:r>
          </w:p>
        </w:tc>
        <w:tc>
          <w:tcPr>
            <w:tcW w:w="928" w:type="pct"/>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sz w:val="24"/>
              </w:rPr>
            </w:pPr>
            <w:r>
              <w:rPr>
                <w:rFonts w:hint="eastAsia" w:ascii="宋体" w:hAnsi="宋体" w:cs="宋体"/>
                <w:sz w:val="24"/>
              </w:rPr>
              <w:t>污泥处置暂定量（吨）</w:t>
            </w:r>
          </w:p>
        </w:tc>
        <w:tc>
          <w:tcPr>
            <w:tcW w:w="980" w:type="pct"/>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sz w:val="24"/>
              </w:rPr>
            </w:pPr>
            <w:r>
              <w:rPr>
                <w:rFonts w:hint="eastAsia" w:ascii="宋体" w:hAnsi="宋体" w:cs="宋体"/>
                <w:sz w:val="24"/>
              </w:rPr>
              <w:t>单价</w:t>
            </w:r>
          </w:p>
          <w:p>
            <w:pPr>
              <w:widowControl/>
              <w:jc w:val="center"/>
              <w:rPr>
                <w:rFonts w:ascii="宋体" w:hAnsi="宋体" w:cs="宋体"/>
                <w:sz w:val="24"/>
              </w:rPr>
            </w:pPr>
            <w:r>
              <w:rPr>
                <w:rFonts w:hint="eastAsia" w:ascii="宋体" w:hAnsi="宋体" w:cs="宋体"/>
                <w:sz w:val="24"/>
              </w:rPr>
              <w:t>（元/吨）</w:t>
            </w:r>
          </w:p>
        </w:tc>
        <w:tc>
          <w:tcPr>
            <w:tcW w:w="931"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sz w:val="24"/>
              </w:rPr>
            </w:pPr>
            <w:r>
              <w:rPr>
                <w:rFonts w:hint="eastAsia" w:ascii="宋体" w:hAnsi="宋体" w:cs="宋体"/>
                <w:sz w:val="24"/>
              </w:rPr>
              <w:t>合计</w:t>
            </w:r>
          </w:p>
          <w:p>
            <w:pPr>
              <w:widowControl/>
              <w:jc w:val="center"/>
              <w:rPr>
                <w:rFonts w:ascii="宋体" w:hAnsi="宋体" w:cs="宋体"/>
                <w:sz w:val="24"/>
              </w:rPr>
            </w:pPr>
            <w:r>
              <w:rPr>
                <w:rFonts w:hint="eastAsia" w:ascii="宋体" w:hAnsi="宋体" w:cs="宋体"/>
                <w:sz w:val="24"/>
              </w:rPr>
              <w:t>（元）</w:t>
            </w:r>
          </w:p>
        </w:tc>
      </w:tr>
      <w:tr>
        <w:tblPrEx>
          <w:tblCellMar>
            <w:top w:w="0" w:type="dxa"/>
            <w:left w:w="108" w:type="dxa"/>
            <w:bottom w:w="0" w:type="dxa"/>
            <w:right w:w="108" w:type="dxa"/>
          </w:tblCellMar>
        </w:tblPrEx>
        <w:trPr>
          <w:trHeight w:val="865" w:hRule="atLeast"/>
        </w:trPr>
        <w:tc>
          <w:tcPr>
            <w:tcW w:w="457" w:type="pct"/>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s="宋体"/>
                <w:sz w:val="24"/>
              </w:rPr>
            </w:pPr>
            <w:r>
              <w:rPr>
                <w:rFonts w:hint="eastAsia" w:ascii="宋体" w:hAnsi="宋体" w:cs="宋体"/>
                <w:sz w:val="24"/>
              </w:rPr>
              <w:t>1</w:t>
            </w:r>
          </w:p>
        </w:tc>
        <w:tc>
          <w:tcPr>
            <w:tcW w:w="1088" w:type="pct"/>
            <w:tcBorders>
              <w:top w:val="single" w:color="auto" w:sz="4" w:space="0"/>
              <w:left w:val="nil"/>
              <w:bottom w:val="single" w:color="auto" w:sz="4" w:space="0"/>
              <w:right w:val="nil"/>
            </w:tcBorders>
            <w:noWrap/>
            <w:vAlign w:val="center"/>
          </w:tcPr>
          <w:p>
            <w:pPr>
              <w:widowControl/>
              <w:jc w:val="center"/>
              <w:rPr>
                <w:rFonts w:ascii="宋体" w:hAnsi="宋体" w:cs="宋体"/>
                <w:sz w:val="24"/>
              </w:rPr>
            </w:pPr>
            <w:r>
              <w:rPr>
                <w:rFonts w:hint="eastAsia" w:ascii="宋体" w:hAnsi="宋体"/>
                <w:sz w:val="24"/>
                <w:szCs w:val="24"/>
                <w:lang w:eastAsia="zh-CN"/>
              </w:rPr>
              <w:t>污泥焚烧</w:t>
            </w:r>
            <w:r>
              <w:rPr>
                <w:rFonts w:hint="eastAsia" w:ascii="宋体" w:hAnsi="宋体"/>
                <w:sz w:val="24"/>
                <w:szCs w:val="24"/>
                <w:lang w:val="en-US" w:eastAsia="zh-CN"/>
              </w:rPr>
              <w:t>处置</w:t>
            </w:r>
            <w:r>
              <w:rPr>
                <w:rFonts w:hint="eastAsia" w:ascii="宋体" w:hAnsi="宋体"/>
                <w:sz w:val="24"/>
                <w:szCs w:val="24"/>
                <w:lang w:eastAsia="zh-CN"/>
              </w:rPr>
              <w:t>项目</w:t>
            </w:r>
          </w:p>
        </w:tc>
        <w:tc>
          <w:tcPr>
            <w:tcW w:w="615"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sz w:val="24"/>
              </w:rPr>
            </w:pPr>
            <w:r>
              <w:rPr>
                <w:rFonts w:hint="eastAsia" w:ascii="宋体" w:hAnsi="宋体" w:cs="宋体"/>
                <w:sz w:val="24"/>
              </w:rPr>
              <w:t>1年</w:t>
            </w:r>
          </w:p>
        </w:tc>
        <w:tc>
          <w:tcPr>
            <w:tcW w:w="928" w:type="pct"/>
            <w:tcBorders>
              <w:top w:val="single" w:color="auto" w:sz="4" w:space="0"/>
              <w:left w:val="nil"/>
              <w:bottom w:val="single" w:color="auto" w:sz="4" w:space="0"/>
              <w:right w:val="single" w:color="auto" w:sz="4" w:space="0"/>
            </w:tcBorders>
            <w:noWrap w:val="0"/>
            <w:vAlign w:val="center"/>
          </w:tcPr>
          <w:p>
            <w:pPr>
              <w:widowControl/>
              <w:jc w:val="center"/>
              <w:rPr>
                <w:rFonts w:hint="default" w:ascii="宋体" w:hAnsi="宋体" w:eastAsia="宋体" w:cs="宋体"/>
                <w:sz w:val="24"/>
                <w:lang w:val="en-US" w:eastAsia="zh-CN"/>
              </w:rPr>
            </w:pPr>
            <w:r>
              <w:rPr>
                <w:rFonts w:hint="eastAsia" w:ascii="宋体" w:hAnsi="宋体" w:cs="宋体"/>
                <w:sz w:val="24"/>
                <w:lang w:val="en-US" w:eastAsia="zh-CN"/>
              </w:rPr>
              <w:t>25000</w:t>
            </w:r>
          </w:p>
        </w:tc>
        <w:tc>
          <w:tcPr>
            <w:tcW w:w="980" w:type="pct"/>
            <w:tcBorders>
              <w:top w:val="single" w:color="auto" w:sz="4" w:space="0"/>
              <w:left w:val="nil"/>
              <w:bottom w:val="single" w:color="auto" w:sz="4" w:space="0"/>
              <w:right w:val="single" w:color="auto" w:sz="4" w:space="0"/>
            </w:tcBorders>
            <w:noWrap w:val="0"/>
          </w:tcPr>
          <w:p>
            <w:pPr>
              <w:widowControl/>
              <w:ind w:left="1" w:hanging="1"/>
              <w:jc w:val="center"/>
              <w:rPr>
                <w:rFonts w:ascii="宋体" w:hAnsi="宋体" w:cs="宋体"/>
                <w:sz w:val="24"/>
              </w:rPr>
            </w:pPr>
          </w:p>
        </w:tc>
        <w:tc>
          <w:tcPr>
            <w:tcW w:w="931" w:type="pct"/>
            <w:tcBorders>
              <w:top w:val="single" w:color="auto" w:sz="4" w:space="0"/>
              <w:left w:val="single" w:color="auto" w:sz="4" w:space="0"/>
              <w:bottom w:val="single" w:color="auto" w:sz="4" w:space="0"/>
              <w:right w:val="single" w:color="auto" w:sz="4" w:space="0"/>
            </w:tcBorders>
            <w:noWrap/>
            <w:vAlign w:val="center"/>
          </w:tcPr>
          <w:p>
            <w:pPr>
              <w:widowControl/>
              <w:jc w:val="left"/>
              <w:rPr>
                <w:rFonts w:ascii="宋体" w:hAnsi="宋体" w:cs="宋体"/>
                <w:sz w:val="24"/>
              </w:rPr>
            </w:pPr>
          </w:p>
        </w:tc>
      </w:tr>
      <w:tr>
        <w:tblPrEx>
          <w:tblCellMar>
            <w:top w:w="0" w:type="dxa"/>
            <w:left w:w="108" w:type="dxa"/>
            <w:bottom w:w="0" w:type="dxa"/>
            <w:right w:w="108" w:type="dxa"/>
          </w:tblCellMar>
        </w:tblPrEx>
        <w:trPr>
          <w:trHeight w:val="865" w:hRule="atLeast"/>
        </w:trPr>
        <w:tc>
          <w:tcPr>
            <w:tcW w:w="457" w:type="pct"/>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s="宋体"/>
                <w:sz w:val="24"/>
              </w:rPr>
            </w:pPr>
            <w:r>
              <w:rPr>
                <w:rFonts w:hint="eastAsia" w:ascii="宋体" w:hAnsi="宋体" w:cs="宋体"/>
                <w:sz w:val="24"/>
              </w:rPr>
              <w:t>2</w:t>
            </w:r>
          </w:p>
        </w:tc>
        <w:tc>
          <w:tcPr>
            <w:tcW w:w="1704" w:type="pct"/>
            <w:gridSpan w:val="2"/>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sz w:val="24"/>
              </w:rPr>
            </w:pPr>
            <w:r>
              <w:rPr>
                <w:rFonts w:hint="eastAsia" w:ascii="宋体" w:hAnsi="宋体" w:cs="宋体"/>
                <w:sz w:val="24"/>
              </w:rPr>
              <w:t>合计（大写）</w:t>
            </w:r>
          </w:p>
        </w:tc>
        <w:tc>
          <w:tcPr>
            <w:tcW w:w="2839" w:type="pct"/>
            <w:gridSpan w:val="3"/>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sz w:val="24"/>
              </w:rPr>
            </w:pPr>
            <w:r>
              <w:rPr>
                <w:rFonts w:hint="eastAsia" w:ascii="宋体" w:hAnsi="宋体" w:cs="宋体"/>
                <w:sz w:val="24"/>
              </w:rPr>
              <w:t xml:space="preserve"> </w:t>
            </w:r>
          </w:p>
        </w:tc>
      </w:tr>
    </w:tbl>
    <w:p>
      <w:pPr>
        <w:pStyle w:val="78"/>
      </w:pPr>
    </w:p>
    <w:p>
      <w:pPr>
        <w:spacing w:line="360" w:lineRule="auto"/>
        <w:rPr>
          <w:rFonts w:ascii="宋体" w:hAnsi="宋体"/>
          <w:sz w:val="32"/>
          <w:szCs w:val="32"/>
        </w:rPr>
      </w:pPr>
    </w:p>
    <w:p>
      <w:pPr>
        <w:spacing w:line="480" w:lineRule="auto"/>
        <w:ind w:firstLine="3840" w:firstLineChars="1600"/>
        <w:rPr>
          <w:rFonts w:ascii="宋体"/>
          <w:bCs/>
          <w:sz w:val="24"/>
        </w:rPr>
      </w:pPr>
      <w:r>
        <w:rPr>
          <w:rFonts w:hint="eastAsia" w:ascii="宋体" w:hAnsi="宋体"/>
          <w:bCs/>
          <w:sz w:val="24"/>
        </w:rPr>
        <w:t>投标人（</w:t>
      </w:r>
      <w:r>
        <w:rPr>
          <w:rFonts w:hint="eastAsia" w:ascii="宋体" w:hAnsi="宋体"/>
          <w:bCs/>
          <w:sz w:val="24"/>
          <w:lang w:val="en-US" w:eastAsia="zh-CN"/>
        </w:rPr>
        <w:t>CA电子公章</w:t>
      </w:r>
      <w:r>
        <w:rPr>
          <w:rFonts w:hint="eastAsia" w:ascii="宋体" w:hAnsi="宋体"/>
          <w:bCs/>
          <w:sz w:val="24"/>
        </w:rPr>
        <w:t>）：</w:t>
      </w:r>
    </w:p>
    <w:p>
      <w:pPr>
        <w:spacing w:line="480" w:lineRule="auto"/>
        <w:rPr>
          <w:rFonts w:hint="eastAsia" w:ascii="宋体" w:hAnsi="宋体"/>
          <w:bCs/>
          <w:sz w:val="24"/>
        </w:rPr>
      </w:pPr>
      <w:r>
        <w:rPr>
          <w:rFonts w:hint="eastAsia" w:ascii="宋体" w:hAnsi="宋体"/>
          <w:bCs/>
          <w:sz w:val="24"/>
        </w:rPr>
        <w:t xml:space="preserve">            法定代表人</w:t>
      </w:r>
      <w:r>
        <w:rPr>
          <w:rFonts w:ascii="宋体" w:hAnsi="宋体" w:eastAsia="宋体" w:cs="宋体"/>
          <w:color w:val="000000"/>
          <w:sz w:val="24"/>
          <w:szCs w:val="24"/>
        </w:rPr>
        <w:t>或授权委托代理人</w:t>
      </w:r>
      <w:r>
        <w:rPr>
          <w:rFonts w:hint="eastAsia" w:ascii="宋体" w:hAnsi="宋体"/>
          <w:bCs/>
          <w:sz w:val="24"/>
        </w:rPr>
        <w:t>（签字或盖章）：</w:t>
      </w:r>
    </w:p>
    <w:p>
      <w:pPr>
        <w:pStyle w:val="78"/>
        <w:rPr>
          <w:rFonts w:hint="default" w:eastAsia="宋体"/>
          <w:lang w:val="en-US" w:eastAsia="zh-CN"/>
        </w:rPr>
      </w:pPr>
      <w:r>
        <w:rPr>
          <w:rFonts w:hint="eastAsia"/>
          <w:bCs/>
          <w:sz w:val="24"/>
          <w:lang w:val="en-US" w:eastAsia="zh-CN"/>
        </w:rPr>
        <w:t xml:space="preserve">                                              日期  ：</w:t>
      </w:r>
    </w:p>
    <w:p>
      <w:r>
        <w:br w:type="page"/>
      </w:r>
    </w:p>
    <w:p>
      <w:pPr>
        <w:widowControl/>
        <w:jc w:val="left"/>
        <w:rPr>
          <w:rFonts w:hint="eastAsia" w:asciiTheme="majorEastAsia" w:hAnsiTheme="majorEastAsia" w:eastAsiaTheme="majorEastAsia" w:cstheme="majorEastAsia"/>
          <w:b w:val="0"/>
          <w:bCs w:val="0"/>
          <w:sz w:val="24"/>
          <w:szCs w:val="24"/>
        </w:rPr>
      </w:pPr>
      <w:r>
        <w:rPr>
          <w:rFonts w:hint="eastAsia" w:asciiTheme="majorEastAsia" w:hAnsiTheme="majorEastAsia" w:eastAsiaTheme="majorEastAsia" w:cstheme="majorEastAsia"/>
          <w:b w:val="0"/>
          <w:bCs w:val="0"/>
          <w:sz w:val="24"/>
          <w:szCs w:val="24"/>
          <w:lang w:eastAsia="zh-CN"/>
        </w:rPr>
        <w:t>（</w:t>
      </w:r>
      <w:r>
        <w:rPr>
          <w:rFonts w:hint="eastAsia" w:asciiTheme="majorEastAsia" w:hAnsiTheme="majorEastAsia" w:eastAsiaTheme="majorEastAsia" w:cstheme="majorEastAsia"/>
          <w:b w:val="0"/>
          <w:bCs w:val="0"/>
          <w:sz w:val="24"/>
          <w:szCs w:val="24"/>
          <w:lang w:val="en-US" w:eastAsia="zh-CN"/>
        </w:rPr>
        <w:t>六</w:t>
      </w:r>
      <w:r>
        <w:rPr>
          <w:rFonts w:hint="eastAsia" w:asciiTheme="majorEastAsia" w:hAnsiTheme="majorEastAsia" w:eastAsiaTheme="majorEastAsia" w:cstheme="majorEastAsia"/>
          <w:b w:val="0"/>
          <w:bCs w:val="0"/>
          <w:sz w:val="24"/>
          <w:szCs w:val="24"/>
          <w:lang w:eastAsia="zh-CN"/>
        </w:rPr>
        <w:t>）</w:t>
      </w:r>
      <w:r>
        <w:rPr>
          <w:rFonts w:hint="eastAsia" w:asciiTheme="majorEastAsia" w:hAnsiTheme="majorEastAsia" w:eastAsiaTheme="majorEastAsia" w:cstheme="majorEastAsia"/>
          <w:b w:val="0"/>
          <w:bCs w:val="0"/>
          <w:sz w:val="24"/>
          <w:szCs w:val="24"/>
          <w:lang w:val="en-US" w:eastAsia="zh-CN"/>
        </w:rPr>
        <w:t>服务要求响应表</w:t>
      </w:r>
      <w:r>
        <w:rPr>
          <w:rFonts w:hint="eastAsia" w:asciiTheme="majorEastAsia" w:hAnsiTheme="majorEastAsia" w:eastAsiaTheme="majorEastAsia" w:cstheme="majorEastAsia"/>
          <w:b w:val="0"/>
          <w:bCs w:val="0"/>
          <w:sz w:val="24"/>
          <w:szCs w:val="24"/>
        </w:rPr>
        <w:t>（格式）</w:t>
      </w:r>
    </w:p>
    <w:p>
      <w:pPr>
        <w:keepNext/>
        <w:keepLines/>
        <w:spacing w:before="260" w:after="260" w:line="360" w:lineRule="auto"/>
        <w:jc w:val="center"/>
        <w:outlineLvl w:val="1"/>
        <w:rPr>
          <w:rFonts w:hint="default" w:ascii="宋体" w:hAnsi="宋体" w:eastAsia="宋体" w:cs="Arial"/>
          <w:b/>
          <w:bCs/>
          <w:sz w:val="32"/>
          <w:szCs w:val="44"/>
          <w:lang w:val="en-US" w:eastAsia="zh-CN"/>
        </w:rPr>
      </w:pPr>
      <w:r>
        <w:rPr>
          <w:rFonts w:hint="eastAsia" w:ascii="宋体" w:hAnsi="宋体" w:cs="Arial"/>
          <w:b/>
          <w:bCs/>
          <w:sz w:val="32"/>
          <w:szCs w:val="44"/>
          <w:lang w:val="en-US" w:eastAsia="zh-CN"/>
        </w:rPr>
        <w:t>服务要求响应表</w:t>
      </w:r>
    </w:p>
    <w:tbl>
      <w:tblPr>
        <w:tblStyle w:val="59"/>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551"/>
        <w:gridCol w:w="311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6" w:type="dxa"/>
            <w:vAlign w:val="center"/>
          </w:tcPr>
          <w:p>
            <w:pPr>
              <w:spacing w:line="360" w:lineRule="auto"/>
              <w:jc w:val="center"/>
              <w:rPr>
                <w:rFonts w:ascii="宋体" w:hAnsi="宋体"/>
                <w:szCs w:val="21"/>
              </w:rPr>
            </w:pPr>
            <w:r>
              <w:rPr>
                <w:rFonts w:hint="eastAsia" w:ascii="宋体" w:hAnsi="宋体"/>
                <w:szCs w:val="21"/>
              </w:rPr>
              <w:t>序号</w:t>
            </w:r>
          </w:p>
        </w:tc>
        <w:tc>
          <w:tcPr>
            <w:tcW w:w="2551" w:type="dxa"/>
            <w:vAlign w:val="center"/>
          </w:tcPr>
          <w:p>
            <w:pPr>
              <w:spacing w:line="360" w:lineRule="auto"/>
              <w:jc w:val="center"/>
              <w:rPr>
                <w:rFonts w:ascii="宋体" w:hAnsi="宋体"/>
                <w:szCs w:val="21"/>
              </w:rPr>
            </w:pPr>
            <w:r>
              <w:rPr>
                <w:rFonts w:hint="eastAsia" w:ascii="宋体" w:hAnsi="宋体"/>
                <w:szCs w:val="21"/>
              </w:rPr>
              <w:t>招标要求</w:t>
            </w:r>
          </w:p>
        </w:tc>
        <w:tc>
          <w:tcPr>
            <w:tcW w:w="3119" w:type="dxa"/>
            <w:vAlign w:val="center"/>
          </w:tcPr>
          <w:p>
            <w:pPr>
              <w:spacing w:line="360" w:lineRule="auto"/>
              <w:jc w:val="center"/>
              <w:rPr>
                <w:rFonts w:ascii="宋体" w:hAnsi="宋体"/>
                <w:szCs w:val="21"/>
              </w:rPr>
            </w:pPr>
            <w:r>
              <w:rPr>
                <w:rFonts w:hint="eastAsia" w:ascii="宋体" w:hAnsi="宋体"/>
                <w:szCs w:val="21"/>
              </w:rPr>
              <w:t>投标响应</w:t>
            </w:r>
          </w:p>
        </w:tc>
        <w:tc>
          <w:tcPr>
            <w:tcW w:w="2268" w:type="dxa"/>
            <w:vAlign w:val="center"/>
          </w:tcPr>
          <w:p>
            <w:pPr>
              <w:spacing w:line="360" w:lineRule="auto"/>
              <w:jc w:val="center"/>
              <w:rPr>
                <w:rFonts w:ascii="宋体" w:hAnsi="宋体"/>
                <w:szCs w:val="21"/>
              </w:rPr>
            </w:pPr>
            <w:r>
              <w:rPr>
                <w:rFonts w:hint="eastAsia" w:ascii="宋体" w:hAnsi="宋体"/>
                <w:szCs w:val="21"/>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spacing w:line="360" w:lineRule="auto"/>
              <w:jc w:val="center"/>
              <w:rPr>
                <w:rFonts w:ascii="宋体" w:hAnsi="宋体"/>
                <w:szCs w:val="21"/>
              </w:rPr>
            </w:pPr>
          </w:p>
        </w:tc>
        <w:tc>
          <w:tcPr>
            <w:tcW w:w="2551" w:type="dxa"/>
          </w:tcPr>
          <w:p>
            <w:pPr>
              <w:spacing w:line="360" w:lineRule="auto"/>
              <w:jc w:val="center"/>
              <w:rPr>
                <w:rFonts w:ascii="宋体" w:hAnsi="宋体"/>
                <w:szCs w:val="21"/>
              </w:rPr>
            </w:pPr>
          </w:p>
        </w:tc>
        <w:tc>
          <w:tcPr>
            <w:tcW w:w="3119" w:type="dxa"/>
          </w:tcPr>
          <w:p>
            <w:pPr>
              <w:spacing w:line="360" w:lineRule="auto"/>
              <w:jc w:val="center"/>
              <w:rPr>
                <w:rFonts w:ascii="宋体" w:hAnsi="宋体"/>
                <w:szCs w:val="21"/>
              </w:rPr>
            </w:pPr>
          </w:p>
        </w:tc>
        <w:tc>
          <w:tcPr>
            <w:tcW w:w="2268" w:type="dxa"/>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spacing w:line="360" w:lineRule="auto"/>
              <w:jc w:val="center"/>
              <w:rPr>
                <w:rFonts w:ascii="宋体" w:hAnsi="宋体"/>
                <w:szCs w:val="21"/>
              </w:rPr>
            </w:pPr>
          </w:p>
        </w:tc>
        <w:tc>
          <w:tcPr>
            <w:tcW w:w="2551" w:type="dxa"/>
          </w:tcPr>
          <w:p>
            <w:pPr>
              <w:spacing w:line="360" w:lineRule="auto"/>
              <w:jc w:val="center"/>
              <w:rPr>
                <w:rFonts w:ascii="宋体" w:hAnsi="宋体"/>
                <w:szCs w:val="21"/>
              </w:rPr>
            </w:pPr>
          </w:p>
        </w:tc>
        <w:tc>
          <w:tcPr>
            <w:tcW w:w="3119" w:type="dxa"/>
          </w:tcPr>
          <w:p>
            <w:pPr>
              <w:spacing w:line="360" w:lineRule="auto"/>
              <w:jc w:val="center"/>
              <w:rPr>
                <w:rFonts w:ascii="宋体" w:hAnsi="宋体"/>
                <w:szCs w:val="21"/>
              </w:rPr>
            </w:pPr>
          </w:p>
        </w:tc>
        <w:tc>
          <w:tcPr>
            <w:tcW w:w="2268" w:type="dxa"/>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spacing w:line="360" w:lineRule="auto"/>
              <w:jc w:val="center"/>
              <w:rPr>
                <w:rFonts w:ascii="宋体" w:hAnsi="宋体"/>
                <w:szCs w:val="21"/>
              </w:rPr>
            </w:pPr>
          </w:p>
        </w:tc>
        <w:tc>
          <w:tcPr>
            <w:tcW w:w="2551" w:type="dxa"/>
          </w:tcPr>
          <w:p>
            <w:pPr>
              <w:spacing w:line="360" w:lineRule="auto"/>
              <w:jc w:val="center"/>
              <w:rPr>
                <w:rFonts w:ascii="宋体" w:hAnsi="宋体"/>
                <w:szCs w:val="21"/>
              </w:rPr>
            </w:pPr>
          </w:p>
        </w:tc>
        <w:tc>
          <w:tcPr>
            <w:tcW w:w="3119" w:type="dxa"/>
          </w:tcPr>
          <w:p>
            <w:pPr>
              <w:spacing w:line="360" w:lineRule="auto"/>
              <w:jc w:val="center"/>
              <w:rPr>
                <w:rFonts w:ascii="宋体" w:hAnsi="宋体"/>
                <w:szCs w:val="21"/>
              </w:rPr>
            </w:pPr>
          </w:p>
        </w:tc>
        <w:tc>
          <w:tcPr>
            <w:tcW w:w="2268" w:type="dxa"/>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spacing w:line="360" w:lineRule="auto"/>
              <w:jc w:val="center"/>
              <w:rPr>
                <w:rFonts w:ascii="宋体" w:hAnsi="宋体"/>
                <w:szCs w:val="21"/>
              </w:rPr>
            </w:pPr>
          </w:p>
        </w:tc>
        <w:tc>
          <w:tcPr>
            <w:tcW w:w="2551" w:type="dxa"/>
          </w:tcPr>
          <w:p>
            <w:pPr>
              <w:spacing w:line="360" w:lineRule="auto"/>
              <w:jc w:val="center"/>
              <w:rPr>
                <w:rFonts w:ascii="宋体" w:hAnsi="宋体"/>
                <w:szCs w:val="21"/>
              </w:rPr>
            </w:pPr>
          </w:p>
        </w:tc>
        <w:tc>
          <w:tcPr>
            <w:tcW w:w="3119" w:type="dxa"/>
          </w:tcPr>
          <w:p>
            <w:pPr>
              <w:spacing w:line="360" w:lineRule="auto"/>
              <w:jc w:val="center"/>
              <w:rPr>
                <w:rFonts w:ascii="宋体" w:hAnsi="宋体"/>
                <w:szCs w:val="21"/>
              </w:rPr>
            </w:pPr>
          </w:p>
        </w:tc>
        <w:tc>
          <w:tcPr>
            <w:tcW w:w="2268" w:type="dxa"/>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spacing w:line="360" w:lineRule="auto"/>
              <w:jc w:val="center"/>
              <w:rPr>
                <w:rFonts w:ascii="宋体" w:hAnsi="宋体"/>
                <w:szCs w:val="21"/>
              </w:rPr>
            </w:pPr>
          </w:p>
        </w:tc>
        <w:tc>
          <w:tcPr>
            <w:tcW w:w="2551" w:type="dxa"/>
          </w:tcPr>
          <w:p>
            <w:pPr>
              <w:spacing w:line="360" w:lineRule="auto"/>
              <w:jc w:val="center"/>
              <w:rPr>
                <w:rFonts w:ascii="宋体" w:hAnsi="宋体"/>
                <w:szCs w:val="21"/>
              </w:rPr>
            </w:pPr>
          </w:p>
        </w:tc>
        <w:tc>
          <w:tcPr>
            <w:tcW w:w="3119" w:type="dxa"/>
          </w:tcPr>
          <w:p>
            <w:pPr>
              <w:spacing w:line="360" w:lineRule="auto"/>
              <w:jc w:val="center"/>
              <w:rPr>
                <w:rFonts w:ascii="宋体" w:hAnsi="宋体"/>
                <w:szCs w:val="21"/>
              </w:rPr>
            </w:pPr>
          </w:p>
        </w:tc>
        <w:tc>
          <w:tcPr>
            <w:tcW w:w="2268" w:type="dxa"/>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spacing w:line="360" w:lineRule="auto"/>
              <w:jc w:val="center"/>
              <w:rPr>
                <w:rFonts w:ascii="宋体" w:hAnsi="宋体"/>
                <w:szCs w:val="21"/>
              </w:rPr>
            </w:pPr>
          </w:p>
        </w:tc>
        <w:tc>
          <w:tcPr>
            <w:tcW w:w="2551" w:type="dxa"/>
          </w:tcPr>
          <w:p>
            <w:pPr>
              <w:spacing w:line="360" w:lineRule="auto"/>
              <w:jc w:val="center"/>
              <w:rPr>
                <w:rFonts w:ascii="宋体" w:hAnsi="宋体"/>
                <w:szCs w:val="21"/>
              </w:rPr>
            </w:pPr>
          </w:p>
        </w:tc>
        <w:tc>
          <w:tcPr>
            <w:tcW w:w="3119" w:type="dxa"/>
          </w:tcPr>
          <w:p>
            <w:pPr>
              <w:spacing w:line="360" w:lineRule="auto"/>
              <w:jc w:val="center"/>
              <w:rPr>
                <w:rFonts w:ascii="宋体" w:hAnsi="宋体"/>
                <w:szCs w:val="21"/>
              </w:rPr>
            </w:pPr>
          </w:p>
        </w:tc>
        <w:tc>
          <w:tcPr>
            <w:tcW w:w="2268" w:type="dxa"/>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spacing w:line="360" w:lineRule="auto"/>
              <w:jc w:val="center"/>
              <w:rPr>
                <w:rFonts w:ascii="宋体" w:hAnsi="宋体"/>
                <w:szCs w:val="21"/>
              </w:rPr>
            </w:pPr>
          </w:p>
        </w:tc>
        <w:tc>
          <w:tcPr>
            <w:tcW w:w="2551" w:type="dxa"/>
          </w:tcPr>
          <w:p>
            <w:pPr>
              <w:spacing w:line="360" w:lineRule="auto"/>
              <w:jc w:val="center"/>
              <w:rPr>
                <w:rFonts w:ascii="宋体" w:hAnsi="宋体"/>
                <w:szCs w:val="21"/>
              </w:rPr>
            </w:pPr>
          </w:p>
        </w:tc>
        <w:tc>
          <w:tcPr>
            <w:tcW w:w="3119" w:type="dxa"/>
          </w:tcPr>
          <w:p>
            <w:pPr>
              <w:spacing w:line="360" w:lineRule="auto"/>
              <w:jc w:val="center"/>
              <w:rPr>
                <w:rFonts w:ascii="宋体" w:hAnsi="宋体"/>
                <w:szCs w:val="21"/>
              </w:rPr>
            </w:pPr>
          </w:p>
        </w:tc>
        <w:tc>
          <w:tcPr>
            <w:tcW w:w="2268" w:type="dxa"/>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46" w:type="dxa"/>
          </w:tcPr>
          <w:p>
            <w:pPr>
              <w:spacing w:line="360" w:lineRule="auto"/>
              <w:jc w:val="center"/>
              <w:rPr>
                <w:rFonts w:ascii="宋体" w:hAnsi="宋体"/>
                <w:szCs w:val="21"/>
              </w:rPr>
            </w:pPr>
          </w:p>
        </w:tc>
        <w:tc>
          <w:tcPr>
            <w:tcW w:w="2551" w:type="dxa"/>
          </w:tcPr>
          <w:p>
            <w:pPr>
              <w:spacing w:line="360" w:lineRule="auto"/>
              <w:jc w:val="center"/>
              <w:rPr>
                <w:rFonts w:ascii="宋体" w:hAnsi="宋体"/>
                <w:szCs w:val="21"/>
              </w:rPr>
            </w:pPr>
          </w:p>
        </w:tc>
        <w:tc>
          <w:tcPr>
            <w:tcW w:w="3119" w:type="dxa"/>
          </w:tcPr>
          <w:p>
            <w:pPr>
              <w:spacing w:line="360" w:lineRule="auto"/>
              <w:jc w:val="center"/>
              <w:rPr>
                <w:rFonts w:ascii="宋体" w:hAnsi="宋体"/>
                <w:szCs w:val="21"/>
              </w:rPr>
            </w:pPr>
          </w:p>
        </w:tc>
        <w:tc>
          <w:tcPr>
            <w:tcW w:w="2268" w:type="dxa"/>
          </w:tcPr>
          <w:p>
            <w:pPr>
              <w:spacing w:line="360" w:lineRule="auto"/>
              <w:jc w:val="center"/>
              <w:rPr>
                <w:rFonts w:ascii="宋体" w:hAnsi="宋体"/>
                <w:szCs w:val="21"/>
              </w:rPr>
            </w:pPr>
          </w:p>
        </w:tc>
      </w:tr>
    </w:tbl>
    <w:p>
      <w:pPr>
        <w:spacing w:line="360" w:lineRule="auto"/>
        <w:rPr>
          <w:rFonts w:ascii="宋体" w:hAnsi="宋体"/>
          <w:sz w:val="24"/>
          <w:szCs w:val="24"/>
        </w:rPr>
      </w:pPr>
    </w:p>
    <w:p>
      <w:pPr>
        <w:spacing w:line="360" w:lineRule="auto"/>
        <w:rPr>
          <w:rFonts w:hint="eastAsia" w:ascii="宋体" w:hAnsi="宋体" w:eastAsia="宋体"/>
          <w:szCs w:val="21"/>
          <w:lang w:eastAsia="zh-CN"/>
        </w:rPr>
      </w:pPr>
      <w:r>
        <w:rPr>
          <w:rFonts w:hint="eastAsia" w:ascii="宋体" w:hAnsi="宋体"/>
          <w:szCs w:val="21"/>
        </w:rPr>
        <w:t>注：1、</w:t>
      </w:r>
      <w:r>
        <w:rPr>
          <w:rFonts w:hint="eastAsia" w:ascii="宋体" w:hAnsi="宋体"/>
          <w:szCs w:val="21"/>
          <w:lang w:val="en-US" w:eastAsia="zh-CN"/>
        </w:rPr>
        <w:t>按照</w:t>
      </w:r>
      <w:r>
        <w:rPr>
          <w:rFonts w:hint="eastAsia" w:ascii="宋体" w:hAnsi="宋体"/>
          <w:szCs w:val="21"/>
        </w:rPr>
        <w:t>第四章项目需求中的内容进行填写</w:t>
      </w:r>
      <w:r>
        <w:rPr>
          <w:rFonts w:hint="eastAsia" w:ascii="宋体" w:hAnsi="宋体"/>
          <w:szCs w:val="21"/>
          <w:lang w:eastAsia="zh-CN"/>
        </w:rPr>
        <w:t>。</w:t>
      </w:r>
    </w:p>
    <w:p>
      <w:pPr>
        <w:spacing w:line="360" w:lineRule="auto"/>
        <w:ind w:firstLine="480"/>
        <w:rPr>
          <w:rFonts w:ascii="宋体" w:hAnsi="宋体"/>
          <w:szCs w:val="21"/>
        </w:rPr>
      </w:pPr>
      <w:r>
        <w:rPr>
          <w:rFonts w:hint="eastAsia" w:ascii="宋体" w:hAnsi="宋体"/>
          <w:szCs w:val="21"/>
        </w:rPr>
        <w:t>2、行数不够，可自行添加。</w:t>
      </w:r>
    </w:p>
    <w:p>
      <w:pPr>
        <w:ind w:firstLine="480"/>
        <w:rPr>
          <w:rFonts w:hint="default" w:ascii="宋体" w:hAnsi="宋体" w:eastAsia="宋体"/>
          <w:szCs w:val="21"/>
          <w:lang w:val="en-US" w:eastAsia="zh-CN"/>
        </w:rPr>
      </w:pPr>
      <w:r>
        <w:rPr>
          <w:rFonts w:ascii="宋体" w:hAnsi="宋体"/>
          <w:szCs w:val="21"/>
        </w:rPr>
        <w:t>3</w:t>
      </w:r>
      <w:r>
        <w:rPr>
          <w:rFonts w:hint="eastAsia" w:ascii="宋体" w:hAnsi="宋体"/>
          <w:szCs w:val="21"/>
        </w:rPr>
        <w:t>、偏离情况填写“正偏离</w:t>
      </w:r>
      <w:r>
        <w:rPr>
          <w:rFonts w:hint="eastAsia" w:ascii="宋体" w:hAnsi="宋体"/>
          <w:szCs w:val="21"/>
          <w:lang w:eastAsia="zh-CN"/>
        </w:rPr>
        <w:t>”“</w:t>
      </w:r>
      <w:r>
        <w:rPr>
          <w:rFonts w:hint="eastAsia" w:ascii="宋体" w:hAnsi="宋体"/>
          <w:szCs w:val="21"/>
        </w:rPr>
        <w:t>不偏离</w:t>
      </w:r>
      <w:r>
        <w:rPr>
          <w:rFonts w:hint="eastAsia" w:ascii="宋体" w:hAnsi="宋体"/>
          <w:szCs w:val="21"/>
          <w:lang w:eastAsia="zh-CN"/>
        </w:rPr>
        <w:t>”“</w:t>
      </w:r>
      <w:r>
        <w:rPr>
          <w:rFonts w:hint="eastAsia" w:ascii="宋体" w:hAnsi="宋体"/>
          <w:szCs w:val="21"/>
        </w:rPr>
        <w:t>负偏离”</w:t>
      </w:r>
      <w:r>
        <w:rPr>
          <w:rFonts w:hint="eastAsia" w:ascii="宋体" w:hAnsi="宋体"/>
          <w:szCs w:val="21"/>
          <w:lang w:eastAsia="zh-CN"/>
        </w:rPr>
        <w:t>，</w:t>
      </w:r>
      <w:r>
        <w:rPr>
          <w:rFonts w:hint="eastAsia" w:ascii="宋体" w:hAnsi="宋体"/>
          <w:szCs w:val="21"/>
          <w:lang w:val="en-US" w:eastAsia="zh-CN"/>
        </w:rPr>
        <w:t>负偏离视为不响应采购需求。</w:t>
      </w:r>
    </w:p>
    <w:p>
      <w:pPr>
        <w:spacing w:line="360" w:lineRule="auto"/>
        <w:rPr>
          <w:rFonts w:ascii="宋体" w:hAnsi="宋体"/>
          <w:sz w:val="24"/>
          <w:szCs w:val="24"/>
        </w:rPr>
      </w:pPr>
    </w:p>
    <w:p>
      <w:pPr>
        <w:pStyle w:val="58"/>
      </w:pPr>
    </w:p>
    <w:p>
      <w:pPr>
        <w:pStyle w:val="58"/>
      </w:pPr>
    </w:p>
    <w:p>
      <w:pPr>
        <w:spacing w:line="480" w:lineRule="auto"/>
        <w:ind w:firstLine="3360" w:firstLineChars="1600"/>
        <w:rPr>
          <w:rFonts w:ascii="宋体"/>
          <w:bCs/>
          <w:sz w:val="24"/>
        </w:rPr>
      </w:pPr>
      <w:r>
        <w:rPr>
          <w:rFonts w:hint="eastAsia"/>
        </w:rPr>
        <w:t xml:space="preserve"> </w:t>
      </w:r>
      <w:r>
        <w:t xml:space="preserve">                </w:t>
      </w:r>
      <w:r>
        <w:rPr>
          <w:szCs w:val="21"/>
        </w:rPr>
        <w:t xml:space="preserve"> </w:t>
      </w:r>
      <w:r>
        <w:rPr>
          <w:rFonts w:hint="eastAsia" w:ascii="宋体" w:hAnsi="宋体"/>
          <w:bCs/>
          <w:sz w:val="24"/>
        </w:rPr>
        <w:t>投标人（</w:t>
      </w:r>
      <w:r>
        <w:rPr>
          <w:rFonts w:hint="eastAsia" w:ascii="宋体" w:hAnsi="宋体"/>
          <w:bCs/>
          <w:sz w:val="24"/>
          <w:lang w:val="en-US" w:eastAsia="zh-CN"/>
        </w:rPr>
        <w:t>CA电子公章</w:t>
      </w:r>
      <w:r>
        <w:rPr>
          <w:rFonts w:hint="eastAsia" w:ascii="宋体" w:hAnsi="宋体"/>
          <w:bCs/>
          <w:sz w:val="24"/>
        </w:rPr>
        <w:t>）：</w:t>
      </w:r>
    </w:p>
    <w:p>
      <w:pPr>
        <w:spacing w:line="480" w:lineRule="auto"/>
        <w:rPr>
          <w:rFonts w:hint="eastAsia" w:ascii="宋体" w:hAnsi="宋体"/>
          <w:bCs/>
          <w:sz w:val="24"/>
        </w:rPr>
      </w:pPr>
      <w:r>
        <w:rPr>
          <w:rFonts w:hint="eastAsia" w:ascii="宋体" w:hAnsi="宋体"/>
          <w:bCs/>
          <w:sz w:val="24"/>
        </w:rPr>
        <w:t xml:space="preserve">                        法定代表人</w:t>
      </w:r>
      <w:r>
        <w:rPr>
          <w:rFonts w:ascii="宋体" w:hAnsi="宋体" w:eastAsia="宋体" w:cs="宋体"/>
          <w:color w:val="000000"/>
          <w:sz w:val="24"/>
          <w:szCs w:val="24"/>
        </w:rPr>
        <w:t>或授权委托代理人</w:t>
      </w:r>
      <w:r>
        <w:rPr>
          <w:rFonts w:hint="eastAsia" w:ascii="宋体" w:hAnsi="宋体"/>
          <w:bCs/>
          <w:sz w:val="24"/>
        </w:rPr>
        <w:t>（签字或盖章）：</w:t>
      </w:r>
    </w:p>
    <w:p>
      <w:pPr>
        <w:pStyle w:val="78"/>
        <w:rPr>
          <w:rFonts w:hint="default" w:eastAsia="宋体"/>
          <w:lang w:val="en-US" w:eastAsia="zh-CN"/>
        </w:rPr>
      </w:pPr>
      <w:r>
        <w:rPr>
          <w:rFonts w:hint="eastAsia"/>
          <w:bCs/>
          <w:sz w:val="24"/>
          <w:lang w:val="en-US" w:eastAsia="zh-CN"/>
        </w:rPr>
        <w:t xml:space="preserve">                                                            日期：</w:t>
      </w:r>
    </w:p>
    <w:p>
      <w:pPr>
        <w:spacing w:line="360" w:lineRule="auto"/>
        <w:ind w:firstLine="4410" w:firstLineChars="2100"/>
        <w:jc w:val="left"/>
        <w:rPr>
          <w:rFonts w:ascii="宋体" w:hAnsi="宋体"/>
          <w:szCs w:val="21"/>
        </w:rPr>
      </w:pPr>
    </w:p>
    <w:p>
      <w:pPr>
        <w:widowControl/>
        <w:jc w:val="left"/>
        <w:rPr>
          <w:rFonts w:ascii="宋体" w:hAnsi="宋体"/>
          <w:sz w:val="32"/>
          <w:szCs w:val="32"/>
        </w:rPr>
      </w:pPr>
      <w:r>
        <w:rPr>
          <w:rFonts w:ascii="宋体" w:hAnsi="宋体"/>
          <w:sz w:val="32"/>
          <w:szCs w:val="32"/>
        </w:rPr>
        <w:br w:type="page"/>
      </w:r>
    </w:p>
    <w:p>
      <w:pPr>
        <w:widowControl/>
        <w:jc w:val="left"/>
        <w:rPr>
          <w:rFonts w:hint="default" w:eastAsia="黑体" w:asciiTheme="majorEastAsia" w:hAnsi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eastAsia="zh-CN"/>
        </w:rPr>
        <w:t>（</w:t>
      </w:r>
      <w:r>
        <w:rPr>
          <w:rFonts w:hint="eastAsia" w:asciiTheme="majorEastAsia" w:hAnsiTheme="majorEastAsia" w:eastAsiaTheme="majorEastAsia" w:cstheme="majorEastAsia"/>
          <w:b w:val="0"/>
          <w:bCs w:val="0"/>
          <w:sz w:val="24"/>
          <w:szCs w:val="24"/>
          <w:lang w:val="en-US" w:eastAsia="zh-CN"/>
        </w:rPr>
        <w:t>七</w:t>
      </w:r>
      <w:r>
        <w:rPr>
          <w:rFonts w:hint="eastAsia" w:asciiTheme="majorEastAsia" w:hAnsiTheme="majorEastAsia" w:eastAsiaTheme="majorEastAsia" w:cstheme="majorEastAsia"/>
          <w:b w:val="0"/>
          <w:bCs w:val="0"/>
          <w:sz w:val="24"/>
          <w:szCs w:val="24"/>
          <w:lang w:eastAsia="zh-CN"/>
        </w:rPr>
        <w:t>）</w:t>
      </w:r>
      <w:r>
        <w:rPr>
          <w:rFonts w:hint="eastAsia" w:asciiTheme="majorEastAsia" w:hAnsiTheme="majorEastAsia" w:eastAsiaTheme="majorEastAsia" w:cstheme="majorEastAsia"/>
          <w:b w:val="0"/>
          <w:bCs w:val="0"/>
          <w:sz w:val="24"/>
          <w:szCs w:val="24"/>
          <w:lang w:val="en-US" w:eastAsia="zh-CN"/>
        </w:rPr>
        <w:t>中小企业声明函</w:t>
      </w:r>
      <w:r>
        <w:rPr>
          <w:rFonts w:hint="eastAsia" w:asciiTheme="majorEastAsia" w:hAnsiTheme="majorEastAsia" w:eastAsiaTheme="majorEastAsia" w:cstheme="majorEastAsia"/>
          <w:b w:val="0"/>
          <w:bCs w:val="0"/>
          <w:sz w:val="24"/>
          <w:szCs w:val="24"/>
        </w:rPr>
        <w:t>（格式）</w:t>
      </w:r>
      <w:r>
        <w:rPr>
          <w:rFonts w:hint="eastAsia" w:asciiTheme="majorEastAsia" w:hAnsiTheme="majorEastAsia" w:eastAsiaTheme="majorEastAsia" w:cstheme="majorEastAsia"/>
          <w:b w:val="0"/>
          <w:bCs w:val="0"/>
          <w:sz w:val="24"/>
          <w:szCs w:val="24"/>
          <w:lang w:eastAsia="zh-CN"/>
        </w:rPr>
        <w:t>、</w:t>
      </w:r>
      <w:r>
        <w:rPr>
          <w:rFonts w:hint="eastAsia" w:ascii="黑体" w:hAnsi="宋体" w:eastAsia="黑体"/>
          <w:bCs/>
          <w:sz w:val="24"/>
          <w:szCs w:val="24"/>
        </w:rPr>
        <w:t>残疾人福利性单位声明函</w:t>
      </w:r>
      <w:r>
        <w:rPr>
          <w:rFonts w:hint="eastAsia" w:ascii="黑体" w:hAnsi="宋体" w:eastAsia="黑体"/>
          <w:bCs/>
          <w:sz w:val="24"/>
          <w:szCs w:val="24"/>
          <w:lang w:eastAsia="zh-CN"/>
        </w:rPr>
        <w:t>（</w:t>
      </w:r>
      <w:r>
        <w:rPr>
          <w:rFonts w:hint="eastAsia" w:ascii="黑体" w:hAnsi="宋体" w:eastAsia="黑体"/>
          <w:bCs/>
          <w:sz w:val="24"/>
          <w:szCs w:val="24"/>
          <w:lang w:val="en-US" w:eastAsia="zh-CN"/>
        </w:rPr>
        <w:t>格式</w:t>
      </w:r>
      <w:r>
        <w:rPr>
          <w:rFonts w:hint="eastAsia" w:ascii="黑体" w:hAnsi="宋体" w:eastAsia="黑体"/>
          <w:bCs/>
          <w:sz w:val="24"/>
          <w:szCs w:val="24"/>
          <w:lang w:eastAsia="zh-CN"/>
        </w:rPr>
        <w:t>）、</w:t>
      </w:r>
      <w:r>
        <w:rPr>
          <w:rFonts w:hint="eastAsia" w:ascii="黑体" w:hAnsi="宋体" w:eastAsia="黑体"/>
          <w:bCs/>
          <w:sz w:val="24"/>
          <w:szCs w:val="24"/>
          <w:lang w:val="en-US" w:eastAsia="zh-CN"/>
        </w:rPr>
        <w:t>监狱企业声明函（格式）</w:t>
      </w:r>
    </w:p>
    <w:p>
      <w:pPr>
        <w:spacing w:line="500" w:lineRule="exact"/>
        <w:jc w:val="both"/>
        <w:rPr>
          <w:rFonts w:hint="eastAsia" w:ascii="宋体" w:hAnsi="宋体" w:eastAsia="宋体" w:cs="宋体"/>
          <w:b/>
          <w:bCs w:val="0"/>
          <w:sz w:val="32"/>
          <w:szCs w:val="32"/>
        </w:rPr>
      </w:pPr>
    </w:p>
    <w:p>
      <w:pPr>
        <w:spacing w:line="500" w:lineRule="exact"/>
        <w:jc w:val="center"/>
        <w:rPr>
          <w:rFonts w:hint="eastAsia" w:ascii="宋体" w:hAnsi="宋体" w:eastAsia="宋体" w:cs="宋体"/>
          <w:b/>
          <w:bCs w:val="0"/>
          <w:sz w:val="32"/>
          <w:szCs w:val="32"/>
        </w:rPr>
      </w:pPr>
      <w:r>
        <w:rPr>
          <w:rFonts w:hint="eastAsia" w:ascii="宋体" w:hAnsi="宋体" w:eastAsia="宋体" w:cs="宋体"/>
          <w:b/>
          <w:bCs w:val="0"/>
          <w:sz w:val="32"/>
          <w:szCs w:val="32"/>
        </w:rPr>
        <w:t>中小企业声明函</w:t>
      </w:r>
    </w:p>
    <w:p>
      <w:pPr>
        <w:spacing w:line="500" w:lineRule="exact"/>
      </w:pPr>
    </w:p>
    <w:p>
      <w:pPr>
        <w:spacing w:line="460" w:lineRule="exact"/>
        <w:ind w:firstLine="720" w:firstLineChars="300"/>
        <w:rPr>
          <w:rFonts w:ascii="宋体" w:hAnsi="宋体"/>
          <w:sz w:val="24"/>
        </w:rPr>
      </w:pPr>
      <w:r>
        <w:rPr>
          <w:rFonts w:hint="eastAsia" w:ascii="宋体" w:hAnsi="宋体"/>
          <w:sz w:val="24"/>
        </w:rPr>
        <w:t xml:space="preserve">本公司（联合体）郑重声明，根据《政府采购促进中小企业发展管理办法》（财库﹝2020﹞46 号）的规定，本公司（联合体）参加 </w:t>
      </w:r>
      <w:r>
        <w:rPr>
          <w:rFonts w:hint="eastAsia" w:ascii="宋体" w:hAnsi="宋体"/>
          <w:i/>
          <w:sz w:val="24"/>
          <w:u w:val="single"/>
        </w:rPr>
        <w:t>（单位名称 ）</w:t>
      </w:r>
      <w:r>
        <w:rPr>
          <w:rFonts w:hint="eastAsia" w:ascii="宋体" w:hAnsi="宋体"/>
          <w:sz w:val="24"/>
          <w:u w:val="single"/>
        </w:rPr>
        <w:t xml:space="preserve"> </w:t>
      </w:r>
      <w:r>
        <w:rPr>
          <w:rFonts w:hint="eastAsia" w:ascii="宋体" w:hAnsi="宋体"/>
          <w:sz w:val="24"/>
        </w:rPr>
        <w:t xml:space="preserve">的 </w:t>
      </w:r>
      <w:r>
        <w:rPr>
          <w:rFonts w:hint="eastAsia" w:ascii="宋体" w:hAnsi="宋体"/>
          <w:i/>
          <w:sz w:val="24"/>
          <w:u w:val="single"/>
        </w:rPr>
        <w:t>（ 项目名称 ）</w:t>
      </w:r>
      <w:r>
        <w:rPr>
          <w:rFonts w:hint="eastAsia" w:ascii="宋体" w:hAnsi="宋体"/>
          <w:sz w:val="24"/>
          <w:szCs w:val="28"/>
          <w:u w:val="single"/>
        </w:rPr>
        <w:t>（标段：   ）</w:t>
      </w:r>
      <w:r>
        <w:rPr>
          <w:rFonts w:hint="eastAsia" w:ascii="宋体" w:hAnsi="宋体"/>
          <w:sz w:val="24"/>
        </w:rPr>
        <w:t xml:space="preserve"> 采购活动，服务全部由符合政策要求的中小企业承接。相关企业（含联合体中的中小企业、签订分包意向协议的中小企业）的具体情况如下：</w:t>
      </w:r>
    </w:p>
    <w:p>
      <w:pPr>
        <w:spacing w:line="460" w:lineRule="exact"/>
        <w:ind w:firstLine="480"/>
        <w:rPr>
          <w:rFonts w:ascii="宋体" w:hAnsi="宋体"/>
          <w:sz w:val="24"/>
        </w:rPr>
      </w:pPr>
      <w:r>
        <w:rPr>
          <w:rFonts w:hint="eastAsia" w:ascii="宋体" w:hAnsi="宋体"/>
          <w:sz w:val="24"/>
        </w:rPr>
        <w:t xml:space="preserve">1. </w:t>
      </w:r>
      <w:r>
        <w:rPr>
          <w:rFonts w:hint="eastAsia" w:ascii="宋体" w:hAnsi="宋体"/>
          <w:i/>
          <w:sz w:val="24"/>
          <w:u w:val="single"/>
        </w:rPr>
        <w:t>（标的名称）</w:t>
      </w:r>
      <w:r>
        <w:rPr>
          <w:rFonts w:hint="eastAsia" w:ascii="宋体" w:hAnsi="宋体"/>
          <w:sz w:val="24"/>
          <w:u w:val="single"/>
        </w:rPr>
        <w:t xml:space="preserve"> </w:t>
      </w:r>
      <w:r>
        <w:rPr>
          <w:rFonts w:hint="eastAsia" w:ascii="宋体" w:hAnsi="宋体"/>
          <w:sz w:val="24"/>
        </w:rPr>
        <w:t>，属于</w:t>
      </w:r>
      <w:r>
        <w:rPr>
          <w:rFonts w:hint="eastAsia" w:ascii="宋体" w:hAnsi="宋体"/>
          <w:i/>
          <w:sz w:val="24"/>
          <w:u w:val="single"/>
        </w:rPr>
        <w:t>（ 其他未列明行业 ）</w:t>
      </w:r>
      <w:r>
        <w:rPr>
          <w:rFonts w:hint="eastAsia" w:ascii="宋体" w:hAnsi="宋体"/>
          <w:sz w:val="24"/>
          <w:u w:val="single"/>
        </w:rPr>
        <w:t xml:space="preserve">行业 </w:t>
      </w:r>
      <w:r>
        <w:rPr>
          <w:rFonts w:hint="eastAsia" w:ascii="宋体" w:hAnsi="宋体"/>
          <w:sz w:val="24"/>
        </w:rPr>
        <w:t>；承接企业为</w:t>
      </w:r>
      <w:r>
        <w:rPr>
          <w:rFonts w:hint="eastAsia" w:ascii="宋体" w:hAnsi="宋体"/>
          <w:sz w:val="24"/>
          <w:u w:val="single"/>
        </w:rPr>
        <w:t xml:space="preserve"> </w:t>
      </w:r>
      <w:r>
        <w:rPr>
          <w:rFonts w:hint="eastAsia" w:ascii="宋体" w:hAnsi="宋体"/>
          <w:i/>
          <w:sz w:val="24"/>
          <w:u w:val="single"/>
        </w:rPr>
        <w:t>（ 企业名称 ）</w:t>
      </w:r>
      <w:r>
        <w:rPr>
          <w:rFonts w:hint="eastAsia" w:ascii="宋体" w:hAnsi="宋体"/>
          <w:sz w:val="24"/>
          <w:u w:val="single"/>
        </w:rPr>
        <w:t xml:space="preserve"> </w:t>
      </w:r>
      <w:r>
        <w:rPr>
          <w:rFonts w:hint="eastAsia" w:ascii="宋体" w:hAnsi="宋体"/>
          <w:sz w:val="24"/>
        </w:rPr>
        <w:t>，从业人员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 xml:space="preserve">万元¹，属于 </w:t>
      </w:r>
      <w:r>
        <w:rPr>
          <w:rFonts w:hint="eastAsia" w:ascii="宋体" w:hAnsi="宋体"/>
          <w:i/>
          <w:sz w:val="24"/>
          <w:u w:val="single"/>
        </w:rPr>
        <w:t>（ 中型企业、小型企业 、微型企业）</w:t>
      </w:r>
      <w:r>
        <w:rPr>
          <w:rFonts w:hint="eastAsia" w:ascii="宋体" w:hAnsi="宋体"/>
          <w:sz w:val="24"/>
          <w:u w:val="single"/>
        </w:rPr>
        <w:t xml:space="preserve"> </w:t>
      </w:r>
      <w:r>
        <w:rPr>
          <w:rFonts w:hint="eastAsia" w:ascii="宋体" w:hAnsi="宋体"/>
          <w:sz w:val="24"/>
        </w:rPr>
        <w:t xml:space="preserve">； </w:t>
      </w:r>
    </w:p>
    <w:p>
      <w:pPr>
        <w:spacing w:line="460" w:lineRule="exact"/>
        <w:ind w:firstLine="480"/>
        <w:rPr>
          <w:rFonts w:ascii="宋体" w:hAnsi="宋体"/>
          <w:sz w:val="24"/>
        </w:rPr>
      </w:pPr>
      <w:r>
        <w:rPr>
          <w:rFonts w:hint="eastAsia" w:ascii="宋体" w:hAnsi="宋体"/>
          <w:sz w:val="24"/>
        </w:rPr>
        <w:t>2.</w:t>
      </w:r>
      <w:r>
        <w:rPr>
          <w:rFonts w:hint="eastAsia" w:ascii="宋体" w:hAnsi="宋体"/>
          <w:i/>
          <w:sz w:val="24"/>
          <w:u w:val="single"/>
        </w:rPr>
        <w:t>（ 标的名称）</w:t>
      </w:r>
      <w:r>
        <w:rPr>
          <w:rFonts w:hint="eastAsia" w:ascii="宋体" w:hAnsi="宋体"/>
          <w:sz w:val="24"/>
        </w:rPr>
        <w:t xml:space="preserve"> ，属于</w:t>
      </w:r>
      <w:r>
        <w:rPr>
          <w:rFonts w:hint="eastAsia" w:ascii="宋体" w:hAnsi="宋体"/>
          <w:i/>
          <w:sz w:val="24"/>
          <w:u w:val="single"/>
        </w:rPr>
        <w:t>（其他未列明行业 ）</w:t>
      </w:r>
      <w:r>
        <w:rPr>
          <w:rFonts w:hint="eastAsia" w:ascii="宋体" w:hAnsi="宋体"/>
          <w:sz w:val="24"/>
        </w:rPr>
        <w:t xml:space="preserve"> ；承接企业为</w:t>
      </w:r>
      <w:r>
        <w:rPr>
          <w:rFonts w:hint="eastAsia" w:ascii="宋体" w:hAnsi="宋体"/>
          <w:sz w:val="24"/>
          <w:u w:val="single"/>
        </w:rPr>
        <w:t>（企业名称）</w:t>
      </w:r>
      <w:r>
        <w:rPr>
          <w:rFonts w:hint="eastAsia" w:ascii="宋体" w:hAnsi="宋体"/>
          <w:sz w:val="24"/>
        </w:rPr>
        <w:t xml:space="preserve"> ，从业人员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万元，属于</w:t>
      </w:r>
      <w:r>
        <w:rPr>
          <w:rFonts w:hint="eastAsia" w:ascii="宋体" w:hAnsi="宋体"/>
          <w:i/>
          <w:sz w:val="24"/>
          <w:u w:val="single"/>
        </w:rPr>
        <w:t>（ 中型企业 、小型企业 、微型企业 ）</w:t>
      </w:r>
      <w:r>
        <w:rPr>
          <w:rFonts w:hint="eastAsia" w:ascii="宋体" w:hAnsi="宋体"/>
          <w:i/>
          <w:sz w:val="24"/>
        </w:rPr>
        <w:t xml:space="preserve"> </w:t>
      </w:r>
      <w:r>
        <w:rPr>
          <w:rFonts w:hint="eastAsia" w:ascii="宋体" w:hAnsi="宋体"/>
          <w:sz w:val="24"/>
        </w:rPr>
        <w:t>；</w:t>
      </w:r>
    </w:p>
    <w:p>
      <w:pPr>
        <w:spacing w:line="460" w:lineRule="exact"/>
        <w:ind w:firstLine="480"/>
        <w:rPr>
          <w:rFonts w:ascii="宋体" w:hAnsi="宋体"/>
          <w:sz w:val="24"/>
        </w:rPr>
      </w:pPr>
      <w:r>
        <w:rPr>
          <w:rFonts w:hint="eastAsia" w:ascii="宋体" w:hAnsi="宋体"/>
          <w:sz w:val="24"/>
        </w:rPr>
        <w:t xml:space="preserve"> …… </w:t>
      </w:r>
    </w:p>
    <w:p>
      <w:pPr>
        <w:spacing w:line="460" w:lineRule="exact"/>
        <w:ind w:firstLine="480"/>
        <w:rPr>
          <w:rFonts w:ascii="宋体" w:hAnsi="宋体"/>
          <w:sz w:val="24"/>
          <w:szCs w:val="21"/>
        </w:rPr>
      </w:pPr>
      <w:r>
        <w:rPr>
          <w:rFonts w:hint="eastAsia" w:ascii="宋体" w:hAnsi="宋体"/>
          <w:sz w:val="24"/>
        </w:rPr>
        <w:t>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sz w:val="24"/>
          <w:szCs w:val="21"/>
        </w:rPr>
        <w:t xml:space="preserve"> </w:t>
      </w:r>
    </w:p>
    <w:p>
      <w:pPr>
        <w:spacing w:line="500" w:lineRule="exact"/>
        <w:ind w:firstLine="480"/>
        <w:outlineLvl w:val="0"/>
        <w:rPr>
          <w:rFonts w:ascii="宋体" w:hAnsi="宋体"/>
          <w:bCs/>
          <w:sz w:val="24"/>
        </w:rPr>
      </w:pPr>
    </w:p>
    <w:p>
      <w:pPr>
        <w:spacing w:line="500" w:lineRule="exact"/>
        <w:ind w:firstLine="480"/>
        <w:outlineLvl w:val="0"/>
        <w:rPr>
          <w:rFonts w:ascii="宋体" w:hAnsi="宋体"/>
          <w:bCs/>
          <w:sz w:val="24"/>
        </w:rPr>
      </w:pPr>
    </w:p>
    <w:p>
      <w:pPr>
        <w:spacing w:line="500" w:lineRule="exact"/>
        <w:ind w:firstLine="3902" w:firstLineChars="1626"/>
        <w:outlineLvl w:val="0"/>
        <w:rPr>
          <w:rFonts w:ascii="宋体" w:hAnsi="宋体"/>
          <w:bCs/>
          <w:sz w:val="24"/>
        </w:rPr>
      </w:pPr>
      <w:r>
        <w:rPr>
          <w:rFonts w:hint="eastAsia" w:ascii="宋体" w:hAnsi="宋体"/>
          <w:bCs/>
          <w:sz w:val="24"/>
        </w:rPr>
        <w:t>企业名称（CA电子公章）：</w:t>
      </w:r>
    </w:p>
    <w:p>
      <w:pPr>
        <w:spacing w:line="500" w:lineRule="exact"/>
        <w:ind w:firstLine="6000" w:firstLineChars="2500"/>
        <w:outlineLvl w:val="0"/>
        <w:rPr>
          <w:rFonts w:ascii="宋体" w:hAnsi="宋体"/>
          <w:bCs/>
          <w:sz w:val="24"/>
        </w:rPr>
      </w:pPr>
      <w:r>
        <w:rPr>
          <w:rFonts w:hint="eastAsia" w:ascii="宋体" w:hAnsi="宋体"/>
          <w:bCs/>
          <w:sz w:val="24"/>
        </w:rPr>
        <w:t>日  期：</w:t>
      </w:r>
    </w:p>
    <w:p>
      <w:pPr>
        <w:spacing w:line="500" w:lineRule="exact"/>
        <w:ind w:firstLine="480"/>
        <w:outlineLvl w:val="0"/>
        <w:rPr>
          <w:rFonts w:ascii="宋体" w:hAnsi="宋体"/>
          <w:bCs/>
          <w:sz w:val="24"/>
        </w:rPr>
      </w:pPr>
    </w:p>
    <w:p>
      <w:pPr>
        <w:ind w:firstLine="480"/>
        <w:outlineLvl w:val="0"/>
        <w:rPr>
          <w:rFonts w:ascii="宋体" w:hAnsi="宋体"/>
          <w:bCs/>
          <w:sz w:val="24"/>
        </w:rPr>
      </w:pPr>
      <w:r>
        <w:rPr>
          <w:rFonts w:hint="eastAsia" w:ascii="宋体" w:hAnsi="宋体"/>
          <w:bCs/>
          <w:sz w:val="24"/>
        </w:rPr>
        <w:t>备注1：从业人员、营业收入、资产总额填报上一年度数据，无上一年度数据的新成立企业可不填报。</w:t>
      </w:r>
    </w:p>
    <w:p>
      <w:pPr>
        <w:pStyle w:val="15"/>
        <w:ind w:firstLine="480"/>
        <w:rPr>
          <w:rFonts w:ascii="宋体" w:hAnsi="宋体"/>
          <w:bCs/>
          <w:sz w:val="24"/>
        </w:rPr>
      </w:pPr>
      <w:r>
        <w:rPr>
          <w:rFonts w:hint="eastAsia" w:ascii="宋体" w:hAnsi="宋体"/>
          <w:bCs/>
          <w:sz w:val="24"/>
        </w:rPr>
        <w:t>备注2：供应商如不提供此声明函，价格将不做相应扣除。</w:t>
      </w:r>
    </w:p>
    <w:p>
      <w:pPr>
        <w:ind w:firstLine="630"/>
        <w:rPr>
          <w:rFonts w:ascii="黑体" w:hAnsi="宋体" w:eastAsia="黑体"/>
          <w:bCs/>
          <w:sz w:val="24"/>
          <w:szCs w:val="24"/>
        </w:rPr>
      </w:pPr>
      <w:r>
        <w:rPr>
          <w:color w:val="FF0000"/>
        </w:rPr>
        <w:br w:type="page" w:clear="all"/>
      </w:r>
    </w:p>
    <w:p>
      <w:pPr>
        <w:ind w:firstLine="560"/>
        <w:outlineLvl w:val="0"/>
        <w:rPr>
          <w:rFonts w:ascii="黑体" w:eastAsia="黑体"/>
          <w:bCs/>
          <w:sz w:val="28"/>
          <w:szCs w:val="28"/>
        </w:rPr>
      </w:pPr>
    </w:p>
    <w:p>
      <w:pPr>
        <w:spacing w:line="588" w:lineRule="exact"/>
        <w:ind w:firstLine="560"/>
        <w:jc w:val="center"/>
        <w:rPr>
          <w:rFonts w:hint="eastAsia" w:ascii="宋体" w:hAnsi="宋体" w:eastAsia="宋体" w:cs="宋体"/>
          <w:b/>
          <w:bCs w:val="0"/>
          <w:sz w:val="32"/>
          <w:szCs w:val="32"/>
        </w:rPr>
      </w:pPr>
      <w:r>
        <w:rPr>
          <w:rFonts w:hint="eastAsia" w:ascii="宋体" w:hAnsi="宋体" w:eastAsia="宋体" w:cs="宋体"/>
          <w:b/>
          <w:bCs w:val="0"/>
          <w:sz w:val="32"/>
          <w:szCs w:val="32"/>
        </w:rPr>
        <w:t>残疾人福利性单位声明函</w:t>
      </w:r>
    </w:p>
    <w:p>
      <w:pPr>
        <w:spacing w:line="588" w:lineRule="exact"/>
        <w:ind w:firstLine="560"/>
        <w:jc w:val="center"/>
        <w:rPr>
          <w:rFonts w:ascii="黑体" w:eastAsia="黑体"/>
          <w:bCs/>
          <w:sz w:val="28"/>
          <w:szCs w:val="28"/>
        </w:rPr>
      </w:pPr>
    </w:p>
    <w:p>
      <w:pPr>
        <w:spacing w:line="588" w:lineRule="exact"/>
        <w:ind w:firstLine="480"/>
        <w:rPr>
          <w:rFonts w:ascii="宋体" w:hAnsi="宋体"/>
          <w:sz w:val="24"/>
          <w:szCs w:val="21"/>
        </w:rPr>
      </w:pPr>
      <w:r>
        <w:rPr>
          <w:rFonts w:hint="eastAsia" w:ascii="宋体" w:hAnsi="宋体"/>
          <w:sz w:val="24"/>
        </w:rPr>
        <w:t>本单位郑重声明，根据《财政部 民政部 中国残疾人联合会关于促进残疾人就业政府采购政策的通知》（财库〔2017〕 141号）的规定，本单位</w:t>
      </w:r>
      <w:r>
        <w:rPr>
          <w:rFonts w:ascii="宋体" w:hAnsi="宋体" w:eastAsia="宋体" w:cs="宋体"/>
          <w:color w:val="000000"/>
          <w:sz w:val="24"/>
          <w:szCs w:val="24"/>
          <w:u w:val="single"/>
        </w:rPr>
        <w:t>是/否</w:t>
      </w:r>
      <w:r>
        <w:rPr>
          <w:rFonts w:hint="eastAsia" w:ascii="宋体" w:hAnsi="宋体"/>
          <w:sz w:val="24"/>
        </w:rPr>
        <w:t>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480"/>
        <w:rPr>
          <w:rFonts w:ascii="宋体" w:hAnsi="宋体"/>
          <w:sz w:val="24"/>
        </w:rPr>
      </w:pPr>
      <w:r>
        <w:rPr>
          <w:rFonts w:hint="eastAsia" w:ascii="宋体" w:hAnsi="宋体"/>
          <w:sz w:val="24"/>
        </w:rPr>
        <w:t>本单位对上述声明的真实性负责。如有虚假，将依法承担相应责任。</w:t>
      </w:r>
    </w:p>
    <w:p>
      <w:pPr>
        <w:spacing w:line="588" w:lineRule="exact"/>
        <w:ind w:firstLine="480"/>
        <w:rPr>
          <w:rFonts w:ascii="宋体" w:hAnsi="宋体"/>
          <w:sz w:val="24"/>
        </w:rPr>
      </w:pPr>
    </w:p>
    <w:p>
      <w:pPr>
        <w:pStyle w:val="5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87" w:lineRule="atLeast"/>
        <w:ind w:right="0"/>
        <w:jc w:val="both"/>
      </w:pPr>
      <w:r>
        <w:rPr>
          <w:rFonts w:ascii="宋体" w:hAnsi="宋体" w:eastAsia="宋体" w:cs="宋体"/>
          <w:color w:val="000000"/>
          <w:sz w:val="24"/>
          <w:szCs w:val="24"/>
        </w:rPr>
        <w:t>（备注：1、供应商如不提供此声明函，价格将不做相应扣除。2、中标供应商为残疾人福利单位的，此声明函将随中标结果同时公告，接受社会监督）</w:t>
      </w:r>
    </w:p>
    <w:p>
      <w:pPr>
        <w:spacing w:line="588" w:lineRule="exact"/>
        <w:ind w:firstLine="624"/>
        <w:rPr>
          <w:rFonts w:ascii="仿宋_GB2312" w:eastAsia="仿宋_GB2312"/>
          <w:spacing w:val="6"/>
          <w:sz w:val="30"/>
          <w:szCs w:val="30"/>
        </w:rPr>
      </w:pPr>
    </w:p>
    <w:p>
      <w:pPr>
        <w:pStyle w:val="15"/>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p>
    <w:p>
      <w:pPr>
        <w:tabs>
          <w:tab w:val="left" w:pos="4860"/>
        </w:tabs>
        <w:spacing w:line="588" w:lineRule="exact"/>
        <w:ind w:right="1560" w:firstLine="480"/>
        <w:jc w:val="center"/>
        <w:rPr>
          <w:rFonts w:ascii="宋体" w:hAnsi="宋体"/>
          <w:sz w:val="24"/>
          <w:szCs w:val="21"/>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投标人全称（CA电子公章）：</w:t>
      </w:r>
    </w:p>
    <w:p>
      <w:pPr>
        <w:pStyle w:val="15"/>
        <w:rPr>
          <w:rFonts w:ascii="宋体" w:hAnsi="宋体"/>
          <w:sz w:val="24"/>
        </w:rPr>
      </w:pPr>
    </w:p>
    <w:p>
      <w:pPr>
        <w:pStyle w:val="15"/>
        <w:ind w:firstLine="6000"/>
        <w:rPr>
          <w:rFonts w:ascii="宋体" w:hAnsi="宋体"/>
          <w:sz w:val="24"/>
        </w:rPr>
      </w:pPr>
      <w:r>
        <w:rPr>
          <w:rFonts w:hint="eastAsia" w:ascii="宋体" w:hAnsi="宋体"/>
          <w:sz w:val="24"/>
        </w:rPr>
        <w:t>日期：</w:t>
      </w:r>
    </w:p>
    <w:p>
      <w:pPr>
        <w:pStyle w:val="15"/>
        <w:rPr>
          <w:rFonts w:ascii="宋体" w:hAnsi="宋体"/>
          <w:sz w:val="24"/>
        </w:rPr>
      </w:pPr>
    </w:p>
    <w:p>
      <w:pPr>
        <w:pStyle w:val="15"/>
        <w:rPr>
          <w:rFonts w:ascii="黑体" w:eastAsia="黑体"/>
          <w:bCs/>
          <w:sz w:val="32"/>
        </w:rPr>
      </w:pPr>
    </w:p>
    <w:p>
      <w:pPr>
        <w:outlineLvl w:val="1"/>
        <w:rPr>
          <w:rFonts w:ascii="黑体" w:hAnsi="宋体" w:eastAsia="黑体"/>
          <w:bCs/>
          <w:sz w:val="24"/>
          <w:szCs w:val="24"/>
        </w:rPr>
      </w:pPr>
    </w:p>
    <w:p>
      <w:pPr>
        <w:outlineLvl w:val="1"/>
        <w:rPr>
          <w:rFonts w:ascii="黑体" w:hAnsi="宋体" w:eastAsia="黑体"/>
          <w:bCs/>
          <w:sz w:val="24"/>
          <w:szCs w:val="24"/>
        </w:rPr>
      </w:pPr>
    </w:p>
    <w:p>
      <w:pPr>
        <w:outlineLvl w:val="1"/>
        <w:rPr>
          <w:rFonts w:ascii="黑体" w:hAnsi="宋体" w:eastAsia="黑体"/>
          <w:bCs/>
          <w:sz w:val="24"/>
          <w:szCs w:val="24"/>
        </w:rPr>
      </w:pPr>
    </w:p>
    <w:p>
      <w:pPr>
        <w:outlineLvl w:val="1"/>
        <w:rPr>
          <w:rFonts w:ascii="黑体" w:hAnsi="宋体" w:eastAsia="黑体"/>
          <w:bCs/>
          <w:sz w:val="24"/>
          <w:szCs w:val="24"/>
        </w:rPr>
      </w:pPr>
    </w:p>
    <w:p>
      <w:pPr>
        <w:outlineLvl w:val="1"/>
        <w:rPr>
          <w:rFonts w:ascii="黑体" w:hAnsi="宋体" w:eastAsia="黑体"/>
          <w:bCs/>
          <w:sz w:val="24"/>
          <w:szCs w:val="24"/>
        </w:rPr>
      </w:pPr>
    </w:p>
    <w:p>
      <w:pPr>
        <w:outlineLvl w:val="1"/>
        <w:rPr>
          <w:rFonts w:ascii="黑体" w:hAnsi="宋体" w:eastAsia="黑体"/>
          <w:bCs/>
          <w:sz w:val="24"/>
          <w:szCs w:val="24"/>
        </w:rPr>
      </w:pPr>
    </w:p>
    <w:p>
      <w:pPr>
        <w:outlineLvl w:val="1"/>
        <w:rPr>
          <w:rFonts w:ascii="黑体" w:hAnsi="宋体" w:eastAsia="黑体"/>
          <w:bCs/>
          <w:sz w:val="24"/>
          <w:szCs w:val="24"/>
        </w:rPr>
      </w:pPr>
    </w:p>
    <w:p>
      <w:pPr>
        <w:outlineLvl w:val="1"/>
        <w:rPr>
          <w:rFonts w:ascii="黑体" w:hAnsi="宋体" w:eastAsia="黑体"/>
          <w:bCs/>
          <w:sz w:val="24"/>
          <w:szCs w:val="24"/>
        </w:rPr>
      </w:pPr>
    </w:p>
    <w:p>
      <w:pPr>
        <w:outlineLvl w:val="1"/>
        <w:rPr>
          <w:rFonts w:ascii="黑体" w:hAnsi="宋体" w:eastAsia="黑体"/>
          <w:bCs/>
          <w:sz w:val="24"/>
          <w:szCs w:val="24"/>
        </w:rPr>
      </w:pPr>
    </w:p>
    <w:p>
      <w:pPr>
        <w:pStyle w:val="31"/>
        <w:spacing w:before="24" w:after="24"/>
        <w:jc w:val="center"/>
        <w:rPr>
          <w:rFonts w:hAnsi="宋体" w:cs="宋体"/>
          <w:b/>
          <w:sz w:val="32"/>
          <w:szCs w:val="32"/>
        </w:rPr>
      </w:pPr>
      <w:r>
        <w:rPr>
          <w:rFonts w:hAnsi="宋体" w:cs="宋体"/>
          <w:b/>
          <w:sz w:val="32"/>
          <w:szCs w:val="32"/>
        </w:rPr>
        <w:br w:type="page" w:clear="all"/>
      </w:r>
      <w:r>
        <w:rPr>
          <w:rFonts w:hAnsi="宋体" w:cs="宋体"/>
          <w:b/>
          <w:sz w:val="32"/>
          <w:szCs w:val="32"/>
        </w:rPr>
        <w:t>监狱企业声明函</w:t>
      </w:r>
    </w:p>
    <w:p>
      <w:pPr>
        <w:pStyle w:val="31"/>
        <w:spacing w:before="24" w:after="24"/>
        <w:jc w:val="center"/>
        <w:rPr>
          <w:rFonts w:hAnsi="宋体" w:cs="宋体"/>
          <w:b/>
          <w:sz w:val="32"/>
          <w:szCs w:val="32"/>
        </w:rPr>
      </w:pPr>
    </w:p>
    <w:p>
      <w:pPr>
        <w:spacing w:line="360" w:lineRule="auto"/>
        <w:ind w:firstLine="480"/>
        <w:rPr>
          <w:rFonts w:ascii="宋体" w:hAnsi="宋体" w:cs="宋体"/>
          <w:sz w:val="24"/>
        </w:rPr>
      </w:pPr>
      <w:r>
        <w:rPr>
          <w:rFonts w:hint="eastAsia" w:ascii="宋体" w:hAnsi="宋体" w:cs="宋体"/>
          <w:sz w:val="24"/>
        </w:rPr>
        <w:t>本单位郑重声明，根据《关于政府采购支持监狱企业发展有关问题的通知》（财库[2014]68号）的规定，本单位为监狱企业。</w:t>
      </w:r>
    </w:p>
    <w:p>
      <w:pPr>
        <w:spacing w:line="360" w:lineRule="auto"/>
        <w:ind w:firstLine="480"/>
        <w:rPr>
          <w:rFonts w:ascii="宋体" w:hAnsi="宋体" w:cs="宋体"/>
          <w:sz w:val="24"/>
        </w:rPr>
      </w:pPr>
      <w:r>
        <w:rPr>
          <w:rFonts w:hint="eastAsia" w:ascii="宋体" w:hAnsi="宋体" w:cs="宋体"/>
          <w:sz w:val="24"/>
        </w:rPr>
        <w:t>根据上述标准，我单位属于监狱企业的理由为：</w:t>
      </w:r>
      <w:r>
        <w:rPr>
          <w:rFonts w:hint="eastAsia" w:ascii="宋体" w:hAnsi="宋体" w:cs="宋体"/>
          <w:sz w:val="24"/>
          <w:u w:val="single"/>
        </w:rPr>
        <w:t xml:space="preserve">                     </w:t>
      </w:r>
      <w:r>
        <w:rPr>
          <w:rFonts w:hint="eastAsia" w:ascii="宋体" w:hAnsi="宋体" w:cs="宋体"/>
          <w:sz w:val="24"/>
        </w:rPr>
        <w:t>。</w:t>
      </w:r>
    </w:p>
    <w:p>
      <w:pPr>
        <w:pStyle w:val="31"/>
        <w:spacing w:before="24" w:after="24" w:line="360" w:lineRule="auto"/>
        <w:ind w:firstLine="480"/>
        <w:rPr>
          <w:rFonts w:hAnsi="宋体" w:cs="宋体"/>
          <w:sz w:val="24"/>
          <w:szCs w:val="24"/>
        </w:rPr>
      </w:pPr>
      <w:r>
        <w:rPr>
          <w:rFonts w:hAnsi="宋体" w:cs="宋体"/>
          <w:sz w:val="24"/>
          <w:szCs w:val="24"/>
        </w:rPr>
        <w:t>本单位参加</w:t>
      </w:r>
      <w:r>
        <w:rPr>
          <w:rFonts w:hAnsi="宋体" w:cs="宋体"/>
          <w:sz w:val="24"/>
          <w:szCs w:val="24"/>
          <w:u w:val="single"/>
        </w:rPr>
        <w:t xml:space="preserve">（采购人名称）       </w:t>
      </w:r>
      <w:r>
        <w:rPr>
          <w:rFonts w:hAnsi="宋体" w:cs="宋体"/>
          <w:sz w:val="24"/>
          <w:szCs w:val="24"/>
        </w:rPr>
        <w:t>单位的</w:t>
      </w:r>
      <w:r>
        <w:rPr>
          <w:rFonts w:hAnsi="宋体" w:cs="宋体"/>
          <w:sz w:val="24"/>
          <w:szCs w:val="24"/>
          <w:u w:val="single"/>
        </w:rPr>
        <w:t xml:space="preserve"> （项目名称）         </w:t>
      </w:r>
      <w:r>
        <w:rPr>
          <w:rFonts w:hAnsi="宋体" w:cs="宋体"/>
          <w:sz w:val="24"/>
          <w:szCs w:val="24"/>
        </w:rPr>
        <w:t>项目的采购活动，并由本单位为本项目提供服务。</w:t>
      </w:r>
    </w:p>
    <w:p>
      <w:pPr>
        <w:pStyle w:val="31"/>
        <w:spacing w:before="24" w:after="24" w:line="360" w:lineRule="auto"/>
        <w:ind w:firstLine="480"/>
        <w:rPr>
          <w:rFonts w:hAnsi="宋体" w:cs="宋体"/>
          <w:sz w:val="24"/>
          <w:szCs w:val="24"/>
        </w:rPr>
      </w:pPr>
      <w:r>
        <w:rPr>
          <w:rFonts w:hAnsi="宋体" w:cs="宋体"/>
          <w:sz w:val="24"/>
          <w:szCs w:val="24"/>
        </w:rPr>
        <w:t>本单位对上述声明的真实性负责。如有虚假，将依法承担相应责任。</w:t>
      </w:r>
    </w:p>
    <w:p>
      <w:pPr>
        <w:pStyle w:val="31"/>
        <w:spacing w:before="24" w:after="24" w:line="360" w:lineRule="auto"/>
        <w:rPr>
          <w:rFonts w:hAnsi="宋体" w:cs="宋体"/>
          <w:sz w:val="24"/>
          <w:szCs w:val="24"/>
        </w:rPr>
      </w:pPr>
    </w:p>
    <w:p>
      <w:pPr>
        <w:pStyle w:val="31"/>
        <w:spacing w:before="24" w:after="24" w:line="360" w:lineRule="auto"/>
        <w:rPr>
          <w:rFonts w:hAnsi="宋体" w:cs="宋体"/>
          <w:sz w:val="24"/>
          <w:szCs w:val="24"/>
        </w:rPr>
      </w:pPr>
    </w:p>
    <w:p>
      <w:pPr>
        <w:pStyle w:val="31"/>
        <w:spacing w:before="24" w:after="24" w:line="360" w:lineRule="auto"/>
        <w:ind w:firstLine="480"/>
        <w:rPr>
          <w:rFonts w:hint="eastAsia" w:hAnsi="宋体" w:cs="宋体" w:eastAsiaTheme="minorEastAsia"/>
          <w:sz w:val="24"/>
          <w:szCs w:val="24"/>
          <w:lang w:eastAsia="zh-CN"/>
        </w:rPr>
      </w:pPr>
      <w:r>
        <w:rPr>
          <w:rFonts w:hAnsi="宋体" w:cs="宋体"/>
          <w:sz w:val="24"/>
          <w:szCs w:val="24"/>
        </w:rPr>
        <w:t xml:space="preserve">                                         投标人（</w:t>
      </w:r>
      <w:r>
        <w:rPr>
          <w:rFonts w:hint="eastAsia" w:hAnsi="宋体"/>
          <w:sz w:val="24"/>
        </w:rPr>
        <w:t>CA电子公章</w:t>
      </w:r>
      <w:r>
        <w:rPr>
          <w:rFonts w:hAnsi="宋体" w:cs="宋体"/>
          <w:sz w:val="24"/>
          <w:szCs w:val="24"/>
        </w:rPr>
        <w:t>）</w:t>
      </w:r>
      <w:r>
        <w:rPr>
          <w:rFonts w:hint="eastAsia" w:hAnsi="宋体" w:cs="宋体"/>
          <w:sz w:val="24"/>
          <w:szCs w:val="24"/>
          <w:lang w:eastAsia="zh-CN"/>
        </w:rPr>
        <w:t>：</w:t>
      </w:r>
    </w:p>
    <w:p>
      <w:pPr>
        <w:pStyle w:val="31"/>
        <w:spacing w:before="24" w:after="24" w:line="360" w:lineRule="auto"/>
        <w:ind w:firstLine="480"/>
        <w:rPr>
          <w:rFonts w:hAnsi="宋体" w:cs="宋体"/>
          <w:sz w:val="24"/>
          <w:szCs w:val="24"/>
        </w:rPr>
      </w:pPr>
      <w:r>
        <w:rPr>
          <w:rFonts w:hAnsi="宋体" w:cs="宋体"/>
          <w:sz w:val="24"/>
          <w:szCs w:val="24"/>
        </w:rPr>
        <w:t xml:space="preserve">                                            </w:t>
      </w:r>
      <w:r>
        <w:rPr>
          <w:rFonts w:hint="eastAsia" w:hAnsi="宋体" w:cs="宋体"/>
          <w:sz w:val="24"/>
          <w:szCs w:val="24"/>
          <w:lang w:val="en-US" w:eastAsia="zh-CN"/>
        </w:rPr>
        <w:t xml:space="preserve">           </w:t>
      </w:r>
      <w:r>
        <w:rPr>
          <w:rFonts w:hAnsi="宋体" w:cs="宋体"/>
          <w:sz w:val="24"/>
          <w:szCs w:val="24"/>
        </w:rPr>
        <w:t xml:space="preserve">  日期： </w:t>
      </w:r>
    </w:p>
    <w:p>
      <w:pPr>
        <w:spacing w:line="360" w:lineRule="auto"/>
        <w:ind w:firstLine="480"/>
        <w:rPr>
          <w:rFonts w:ascii="宋体" w:hAnsi="宋体" w:cs="宋体"/>
          <w:sz w:val="24"/>
        </w:rPr>
      </w:pPr>
      <w:r>
        <w:rPr>
          <w:rFonts w:hint="eastAsia" w:ascii="宋体" w:hAnsi="宋体" w:cs="宋体"/>
          <w:sz w:val="24"/>
        </w:rPr>
        <w:t>说明：</w:t>
      </w:r>
    </w:p>
    <w:p>
      <w:pPr>
        <w:spacing w:line="360" w:lineRule="auto"/>
        <w:ind w:firstLine="480"/>
        <w:rPr>
          <w:rFonts w:ascii="宋体" w:hAnsi="宋体" w:cs="宋体"/>
          <w:sz w:val="24"/>
        </w:rPr>
      </w:pPr>
      <w:r>
        <w:rPr>
          <w:rFonts w:hint="eastAsia" w:ascii="宋体" w:hAnsi="宋体" w:cs="宋体"/>
          <w:sz w:val="24"/>
        </w:rPr>
        <w:t>1、监狱企业参加采购活动时，应当提供由省级以上监狱管理局、戒毒管理局（含新疆生产建设兵团）出具的属于监狱企业的证明文件。</w:t>
      </w:r>
    </w:p>
    <w:p>
      <w:pPr>
        <w:spacing w:line="360" w:lineRule="auto"/>
        <w:ind w:firstLine="480"/>
        <w:rPr>
          <w:rFonts w:ascii="宋体" w:hAnsi="宋体" w:cs="宋体"/>
          <w:sz w:val="24"/>
        </w:rPr>
      </w:pPr>
      <w:r>
        <w:rPr>
          <w:rFonts w:hint="eastAsia" w:ascii="宋体" w:hAnsi="宋体" w:cs="宋体"/>
          <w:sz w:val="24"/>
        </w:rPr>
        <w:t>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80"/>
        <w:rPr>
          <w:rFonts w:ascii="宋体" w:hAnsi="宋体" w:cs="宋体"/>
          <w:sz w:val="24"/>
        </w:rPr>
      </w:pPr>
      <w:r>
        <w:rPr>
          <w:rFonts w:hint="eastAsia" w:ascii="宋体" w:hAnsi="宋体" w:cs="宋体"/>
          <w:sz w:val="24"/>
        </w:rPr>
        <w:t>3、非监狱企业不需提供此声明函。</w:t>
      </w:r>
    </w:p>
    <w:p>
      <w:pPr>
        <w:pStyle w:val="31"/>
        <w:spacing w:before="24" w:after="24" w:line="360" w:lineRule="auto"/>
        <w:ind w:firstLine="480"/>
        <w:rPr>
          <w:rFonts w:hAnsi="宋体" w:cs="宋体"/>
          <w:b/>
          <w:sz w:val="24"/>
          <w:szCs w:val="24"/>
        </w:rPr>
      </w:pPr>
      <w:r>
        <w:rPr>
          <w:rFonts w:hAnsi="宋体" w:cs="宋体"/>
          <w:sz w:val="24"/>
          <w:szCs w:val="24"/>
        </w:rPr>
        <w:t>4、联合体主办方和各成员单位分别提供此函。</w:t>
      </w:r>
    </w:p>
    <w:p>
      <w:pPr>
        <w:spacing w:line="360" w:lineRule="auto"/>
        <w:rPr>
          <w:rFonts w:ascii="宋体" w:hAnsi="宋体"/>
          <w:sz w:val="24"/>
        </w:rPr>
      </w:pPr>
    </w:p>
    <w:p>
      <w:pPr>
        <w:outlineLvl w:val="0"/>
        <w:rPr>
          <w:rFonts w:ascii="宋体" w:hAnsi="宋体" w:cs="宋体"/>
          <w:b/>
          <w:bCs/>
          <w:color w:val="FF0000"/>
          <w:sz w:val="24"/>
        </w:rPr>
      </w:pPr>
    </w:p>
    <w:p>
      <w:pPr>
        <w:keepNext/>
        <w:keepLines/>
        <w:spacing w:before="260" w:after="260" w:line="360" w:lineRule="auto"/>
        <w:outlineLvl w:val="2"/>
        <w:rPr>
          <w:rFonts w:ascii="宋体" w:hAnsi="宋体"/>
          <w:b/>
          <w:bCs/>
        </w:rPr>
      </w:pPr>
    </w:p>
    <w:p>
      <w:pPr>
        <w:pStyle w:val="78"/>
        <w:rPr>
          <w:rFonts w:ascii="宋体" w:hAnsi="宋体"/>
          <w:b/>
          <w:bCs/>
        </w:rPr>
      </w:pPr>
    </w:p>
    <w:p>
      <w:pPr>
        <w:pStyle w:val="78"/>
        <w:rPr>
          <w:rFonts w:ascii="宋体" w:hAnsi="宋体"/>
          <w:b/>
          <w:bCs/>
        </w:rPr>
      </w:pPr>
    </w:p>
    <w:p>
      <w:pPr>
        <w:pStyle w:val="58"/>
      </w:pPr>
    </w:p>
    <w:p>
      <w:pPr>
        <w:rPr>
          <w:rFonts w:hint="eastAsia" w:ascii="宋体" w:hAnsi="宋体"/>
          <w:sz w:val="24"/>
          <w:szCs w:val="24"/>
        </w:rPr>
      </w:pPr>
      <w:r>
        <w:rPr>
          <w:rFonts w:hint="eastAsia" w:ascii="宋体" w:hAnsi="宋体"/>
          <w:sz w:val="24"/>
          <w:szCs w:val="24"/>
        </w:rPr>
        <w:br w:type="page"/>
      </w:r>
    </w:p>
    <w:p>
      <w:pPr>
        <w:outlineLvl w:val="1"/>
        <w:rPr>
          <w:rFonts w:ascii="黑体" w:hAnsi="宋体" w:eastAsia="黑体"/>
          <w:bCs/>
          <w:sz w:val="24"/>
          <w:szCs w:val="24"/>
        </w:rPr>
      </w:pPr>
      <w:r>
        <w:rPr>
          <w:rFonts w:hint="eastAsia" w:ascii="黑体" w:hAnsi="宋体" w:eastAsia="黑体"/>
          <w:bCs/>
          <w:sz w:val="24"/>
          <w:szCs w:val="24"/>
        </w:rPr>
        <w:t>（</w:t>
      </w:r>
      <w:r>
        <w:rPr>
          <w:rFonts w:hint="eastAsia" w:ascii="黑体" w:hAnsi="宋体" w:eastAsia="黑体"/>
          <w:bCs/>
          <w:sz w:val="24"/>
          <w:szCs w:val="24"/>
          <w:lang w:val="en-US" w:eastAsia="zh-CN"/>
        </w:rPr>
        <w:t>八</w:t>
      </w:r>
      <w:r>
        <w:rPr>
          <w:rFonts w:hint="eastAsia" w:ascii="黑体" w:hAnsi="宋体" w:eastAsia="黑体"/>
          <w:bCs/>
          <w:sz w:val="24"/>
          <w:szCs w:val="24"/>
        </w:rPr>
        <w:t>）承诺书（格式）：</w:t>
      </w:r>
    </w:p>
    <w:p>
      <w:pPr>
        <w:rPr>
          <w:rFonts w:ascii="黑体" w:eastAsia="黑体"/>
          <w:bCs/>
          <w:sz w:val="28"/>
          <w:szCs w:val="28"/>
        </w:rPr>
      </w:pPr>
    </w:p>
    <w:p>
      <w:pPr>
        <w:outlineLvl w:val="0"/>
        <w:rPr>
          <w:rFonts w:ascii="黑体" w:eastAsia="黑体"/>
          <w:bCs/>
          <w:sz w:val="28"/>
          <w:szCs w:val="28"/>
        </w:rPr>
      </w:pPr>
    </w:p>
    <w:p>
      <w:pPr>
        <w:spacing w:after="240"/>
        <w:jc w:val="center"/>
        <w:rPr>
          <w:rFonts w:hint="eastAsia" w:ascii="宋体" w:hAnsi="宋体" w:eastAsia="宋体" w:cs="宋体"/>
          <w:b/>
          <w:bCs w:val="0"/>
          <w:sz w:val="32"/>
          <w:szCs w:val="32"/>
        </w:rPr>
      </w:pPr>
      <w:r>
        <w:rPr>
          <w:rFonts w:hint="eastAsia" w:ascii="宋体" w:hAnsi="宋体" w:eastAsia="宋体" w:cs="宋体"/>
          <w:b/>
          <w:bCs w:val="0"/>
          <w:sz w:val="32"/>
          <w:szCs w:val="32"/>
        </w:rPr>
        <w:t>承诺书</w:t>
      </w:r>
    </w:p>
    <w:p>
      <w:pPr>
        <w:spacing w:line="360" w:lineRule="auto"/>
        <w:rPr>
          <w:rFonts w:ascii="宋体"/>
          <w:sz w:val="24"/>
        </w:rPr>
      </w:pPr>
      <w:r>
        <w:rPr>
          <w:rFonts w:hint="eastAsia" w:ascii="宋体" w:hAnsi="宋体"/>
          <w:sz w:val="24"/>
          <w:u w:val="single"/>
        </w:rPr>
        <w:t xml:space="preserve">（投标人名称）    </w:t>
      </w:r>
      <w:r>
        <w:rPr>
          <w:rFonts w:hint="eastAsia" w:ascii="宋体" w:hAnsi="宋体"/>
          <w:sz w:val="24"/>
        </w:rPr>
        <w:t>在此承诺：</w:t>
      </w:r>
    </w:p>
    <w:p>
      <w:pPr>
        <w:spacing w:line="360" w:lineRule="auto"/>
        <w:ind w:firstLine="480"/>
        <w:rPr>
          <w:rFonts w:ascii="宋体"/>
          <w:bCs/>
          <w:sz w:val="24"/>
        </w:rPr>
      </w:pPr>
      <w:r>
        <w:rPr>
          <w:rFonts w:hint="eastAsia" w:ascii="宋体" w:hAnsi="宋体"/>
          <w:sz w:val="24"/>
        </w:rPr>
        <w:t>1．本公司（单位）</w:t>
      </w:r>
      <w:r>
        <w:rPr>
          <w:rFonts w:hint="eastAsia" w:ascii="宋体" w:hAnsi="宋体"/>
          <w:bCs/>
          <w:sz w:val="24"/>
        </w:rPr>
        <w:t>对本项目</w:t>
      </w:r>
      <w:r>
        <w:rPr>
          <w:rFonts w:hint="eastAsia" w:ascii="宋体" w:hAnsi="宋体"/>
          <w:sz w:val="24"/>
          <w:szCs w:val="28"/>
          <w:u w:val="single"/>
        </w:rPr>
        <w:t xml:space="preserve">                      项目</w:t>
      </w:r>
      <w:r>
        <w:rPr>
          <w:rFonts w:hint="eastAsia" w:ascii="宋体" w:hAnsi="宋体"/>
          <w:bCs/>
          <w:sz w:val="24"/>
        </w:rPr>
        <w:t>所提供服务；</w:t>
      </w:r>
    </w:p>
    <w:p>
      <w:pPr>
        <w:spacing w:line="360" w:lineRule="auto"/>
        <w:ind w:firstLine="480"/>
        <w:rPr>
          <w:rFonts w:ascii="宋体" w:hAnsi="宋体"/>
          <w:bCs/>
          <w:sz w:val="24"/>
        </w:rPr>
      </w:pPr>
      <w:r>
        <w:rPr>
          <w:rFonts w:hint="eastAsia" w:ascii="宋体" w:hAnsi="宋体"/>
          <w:bCs/>
          <w:sz w:val="24"/>
        </w:rPr>
        <w:t>2．</w:t>
      </w:r>
      <w:r>
        <w:rPr>
          <w:rFonts w:hint="eastAsia" w:ascii="宋体" w:hAnsi="宋体"/>
          <w:sz w:val="24"/>
        </w:rPr>
        <w:t>本公司（单位）</w:t>
      </w:r>
      <w:r>
        <w:rPr>
          <w:rFonts w:hint="eastAsia" w:ascii="宋体" w:hAnsi="宋体"/>
          <w:bCs/>
          <w:sz w:val="24"/>
        </w:rPr>
        <w:t>具备履行合同所必需的设备和专业技术能力；</w:t>
      </w:r>
    </w:p>
    <w:p>
      <w:pPr>
        <w:spacing w:line="360" w:lineRule="auto"/>
        <w:ind w:firstLine="480"/>
        <w:rPr>
          <w:rFonts w:ascii="宋体" w:hAnsi="宋体"/>
          <w:sz w:val="24"/>
        </w:rPr>
      </w:pPr>
      <w:r>
        <w:rPr>
          <w:rFonts w:hint="eastAsia" w:ascii="宋体" w:hAnsi="宋体"/>
          <w:bCs/>
          <w:sz w:val="24"/>
        </w:rPr>
        <w:t>3.</w:t>
      </w:r>
      <w:r>
        <w:rPr>
          <w:rFonts w:hint="eastAsia" w:ascii="宋体"/>
          <w:bCs/>
        </w:rPr>
        <w:t xml:space="preserve"> </w:t>
      </w:r>
      <w:r>
        <w:rPr>
          <w:rFonts w:hint="eastAsia" w:ascii="宋体" w:hAnsi="宋体"/>
          <w:sz w:val="24"/>
        </w:rPr>
        <w:t>本公司未被“</w:t>
      </w:r>
      <w:r>
        <w:rPr>
          <w:rFonts w:hint="eastAsia" w:ascii="宋体" w:hAnsi="宋体"/>
          <w:bCs/>
          <w:sz w:val="24"/>
        </w:rPr>
        <w:t>信用中国</w:t>
      </w:r>
      <w:r>
        <w:rPr>
          <w:rFonts w:hint="eastAsia" w:ascii="宋体" w:hAnsi="宋体"/>
          <w:sz w:val="24"/>
        </w:rPr>
        <w:t>”</w:t>
      </w:r>
      <w:r>
        <w:rPr>
          <w:rFonts w:hint="eastAsia" w:ascii="宋体" w:hAnsi="宋体"/>
          <w:bCs/>
          <w:sz w:val="24"/>
        </w:rPr>
        <w:t>网站（</w:t>
      </w:r>
      <w:r>
        <w:fldChar w:fldCharType="begin"/>
      </w:r>
      <w:r>
        <w:instrText xml:space="preserve"> HYPERLINK "http://www.creditchina.gov.cn" \o "http://www.creditchina.gov.cn" </w:instrText>
      </w:r>
      <w:r>
        <w:fldChar w:fldCharType="separate"/>
      </w:r>
      <w:r>
        <w:rPr>
          <w:rStyle w:val="71"/>
          <w:rFonts w:hint="eastAsia" w:ascii="宋体" w:hAnsi="宋体"/>
          <w:bCs/>
        </w:rPr>
        <w:t>www.creditchina.gov.cn</w:t>
      </w:r>
      <w:r>
        <w:rPr>
          <w:rStyle w:val="71"/>
          <w:rFonts w:hint="eastAsia" w:ascii="宋体" w:hAnsi="宋体"/>
          <w:bCs/>
        </w:rPr>
        <w:fldChar w:fldCharType="end"/>
      </w:r>
      <w:r>
        <w:rPr>
          <w:rFonts w:hint="eastAsia" w:ascii="宋体" w:hAnsi="宋体"/>
          <w:bCs/>
          <w:sz w:val="24"/>
        </w:rPr>
        <w:t>）</w:t>
      </w:r>
      <w:r>
        <w:rPr>
          <w:rFonts w:hint="eastAsia" w:ascii="宋体" w:hAnsi="宋体"/>
          <w:sz w:val="24"/>
        </w:rPr>
        <w:t>列入失信被执行人、重大税收违法案件当事人名单、政府采购严重违法失信行为记录名单。</w:t>
      </w:r>
    </w:p>
    <w:p>
      <w:pPr>
        <w:spacing w:line="360" w:lineRule="auto"/>
        <w:ind w:firstLine="480" w:firstLineChars="200"/>
        <w:rPr>
          <w:rFonts w:ascii="宋体"/>
          <w:bCs/>
          <w:sz w:val="24"/>
        </w:rPr>
      </w:pPr>
      <w:r>
        <w:rPr>
          <w:rFonts w:hint="eastAsia" w:ascii="宋体" w:hAnsi="宋体"/>
          <w:bCs/>
          <w:sz w:val="24"/>
        </w:rPr>
        <w:t>4.</w:t>
      </w:r>
      <w:r>
        <w:rPr>
          <w:rFonts w:hint="eastAsia"/>
        </w:rPr>
        <w:t xml:space="preserve"> </w:t>
      </w:r>
      <w:r>
        <w:rPr>
          <w:rFonts w:hint="eastAsia" w:ascii="宋体" w:hAnsi="宋体"/>
          <w:sz w:val="24"/>
        </w:rPr>
        <w:t>本公司不存在“</w:t>
      </w:r>
      <w:r>
        <w:rPr>
          <w:rFonts w:hint="eastAsia" w:ascii="宋体" w:hAnsi="宋体"/>
          <w:sz w:val="24"/>
          <w:lang w:val="en-US" w:eastAsia="zh-CN"/>
        </w:rPr>
        <w:t>招标公告</w:t>
      </w:r>
      <w:r>
        <w:rPr>
          <w:rFonts w:hint="eastAsia" w:ascii="宋体" w:hAnsi="宋体"/>
          <w:sz w:val="24"/>
        </w:rPr>
        <w:t>”</w:t>
      </w:r>
      <w:r>
        <w:rPr>
          <w:rFonts w:hint="eastAsia" w:ascii="宋体" w:hAnsi="宋体"/>
          <w:sz w:val="24"/>
          <w:lang w:eastAsia="zh-CN"/>
        </w:rPr>
        <w:t>－</w:t>
      </w:r>
      <w:r>
        <w:rPr>
          <w:rFonts w:hint="eastAsia" w:ascii="宋体" w:hAnsi="宋体"/>
          <w:sz w:val="24"/>
        </w:rPr>
        <w:t>“投标人资格要求”之4中项规定的情形。</w:t>
      </w:r>
      <w:r>
        <w:rPr>
          <w:rFonts w:hint="eastAsia" w:ascii="宋体" w:hAnsi="宋体"/>
          <w:bCs/>
          <w:sz w:val="24"/>
        </w:rPr>
        <w:t>投标如违背上述承诺，自愿放弃中标资格，同时本公司</w:t>
      </w:r>
      <w:r>
        <w:rPr>
          <w:rFonts w:hint="eastAsia" w:ascii="宋体" w:hAnsi="宋体"/>
          <w:sz w:val="24"/>
        </w:rPr>
        <w:t>（单位）</w:t>
      </w:r>
      <w:r>
        <w:rPr>
          <w:rFonts w:hint="eastAsia" w:ascii="宋体" w:hAnsi="宋体"/>
          <w:bCs/>
          <w:sz w:val="24"/>
        </w:rPr>
        <w:t>将承担一切法律责任。</w:t>
      </w:r>
    </w:p>
    <w:p>
      <w:pPr>
        <w:spacing w:line="480" w:lineRule="auto"/>
        <w:rPr>
          <w:rFonts w:ascii="宋体"/>
          <w:sz w:val="24"/>
        </w:rPr>
      </w:pPr>
    </w:p>
    <w:p>
      <w:pPr>
        <w:spacing w:line="480" w:lineRule="auto"/>
        <w:ind w:firstLine="5400"/>
        <w:rPr>
          <w:rFonts w:ascii="宋体"/>
          <w:bCs/>
          <w:sz w:val="24"/>
        </w:rPr>
      </w:pPr>
    </w:p>
    <w:p>
      <w:pPr>
        <w:spacing w:line="400" w:lineRule="exact"/>
        <w:ind w:firstLine="4622" w:firstLineChars="1926"/>
        <w:jc w:val="left"/>
        <w:rPr>
          <w:rFonts w:ascii="宋体" w:hAnsi="宋体"/>
          <w:color w:val="000000"/>
          <w:sz w:val="24"/>
          <w:szCs w:val="24"/>
        </w:rPr>
      </w:pPr>
      <w:r>
        <w:rPr>
          <w:rFonts w:hint="eastAsia" w:ascii="宋体" w:hAnsi="宋体"/>
          <w:color w:val="000000"/>
          <w:sz w:val="24"/>
          <w:szCs w:val="24"/>
          <w:lang w:val="en-US" w:eastAsia="zh-CN"/>
        </w:rPr>
        <w:t>投标人</w:t>
      </w:r>
      <w:r>
        <w:rPr>
          <w:rFonts w:hint="eastAsia" w:ascii="宋体" w:hAnsi="宋体"/>
          <w:color w:val="000000"/>
          <w:sz w:val="24"/>
          <w:szCs w:val="24"/>
          <w:lang w:eastAsia="zh-CN"/>
        </w:rPr>
        <w:t>（</w:t>
      </w:r>
      <w:r>
        <w:rPr>
          <w:rFonts w:hint="eastAsia" w:ascii="宋体" w:hAnsi="宋体"/>
          <w:sz w:val="24"/>
        </w:rPr>
        <w:t>CA电子公章</w:t>
      </w:r>
      <w:r>
        <w:rPr>
          <w:rFonts w:hint="eastAsia" w:ascii="宋体" w:hAnsi="宋体"/>
          <w:color w:val="000000"/>
          <w:sz w:val="24"/>
          <w:szCs w:val="24"/>
        </w:rPr>
        <w:t xml:space="preserve">）：        </w:t>
      </w:r>
    </w:p>
    <w:p>
      <w:pPr>
        <w:spacing w:line="400" w:lineRule="exact"/>
        <w:ind w:firstLine="480"/>
        <w:jc w:val="left"/>
        <w:rPr>
          <w:rFonts w:ascii="宋体" w:hAnsi="宋体"/>
          <w:color w:val="000000"/>
          <w:sz w:val="24"/>
          <w:szCs w:val="24"/>
        </w:rPr>
      </w:pPr>
    </w:p>
    <w:p>
      <w:pPr>
        <w:spacing w:line="400" w:lineRule="exact"/>
        <w:ind w:firstLine="2222" w:firstLineChars="926"/>
        <w:jc w:val="left"/>
        <w:rPr>
          <w:rFonts w:ascii="宋体" w:hAnsi="宋体"/>
          <w:color w:val="000000"/>
          <w:sz w:val="24"/>
          <w:szCs w:val="24"/>
        </w:rPr>
      </w:pPr>
      <w:r>
        <w:rPr>
          <w:rFonts w:hint="eastAsia" w:ascii="宋体" w:hAnsi="宋体"/>
          <w:color w:val="000000"/>
          <w:sz w:val="24"/>
          <w:szCs w:val="24"/>
        </w:rPr>
        <w:t>法定代表人或授权委托代理人（签字或盖章）：</w:t>
      </w:r>
    </w:p>
    <w:p>
      <w:pPr>
        <w:spacing w:line="400" w:lineRule="exact"/>
        <w:ind w:firstLine="480"/>
        <w:jc w:val="left"/>
        <w:rPr>
          <w:rFonts w:ascii="宋体" w:hAnsi="宋体"/>
          <w:color w:val="000000"/>
          <w:sz w:val="24"/>
          <w:szCs w:val="24"/>
        </w:rPr>
      </w:pPr>
    </w:p>
    <w:p>
      <w:pPr>
        <w:spacing w:line="400" w:lineRule="exact"/>
        <w:ind w:firstLine="6480" w:firstLineChars="2700"/>
        <w:jc w:val="left"/>
        <w:rPr>
          <w:rFonts w:ascii="宋体" w:hAnsi="宋体"/>
          <w:color w:val="000000"/>
          <w:sz w:val="24"/>
          <w:szCs w:val="24"/>
        </w:rPr>
      </w:pPr>
      <w:r>
        <w:rPr>
          <w:rFonts w:hint="eastAsia" w:ascii="宋体" w:hAnsi="宋体"/>
          <w:color w:val="000000"/>
          <w:sz w:val="24"/>
          <w:szCs w:val="24"/>
        </w:rPr>
        <w:t>日期：</w:t>
      </w:r>
    </w:p>
    <w:p>
      <w:pPr>
        <w:rPr>
          <w:rFonts w:ascii="黑体" w:eastAsia="黑体"/>
          <w:bCs/>
          <w:sz w:val="32"/>
        </w:rPr>
      </w:pPr>
      <w:r>
        <w:rPr>
          <w:rFonts w:ascii="黑体" w:eastAsia="黑体"/>
          <w:bCs/>
          <w:sz w:val="32"/>
        </w:rPr>
        <w:br w:type="page"/>
      </w:r>
    </w:p>
    <w:p>
      <w:pPr>
        <w:pStyle w:val="78"/>
        <w:rPr>
          <w:rFonts w:hint="eastAsia" w:asciiTheme="majorEastAsia" w:hAnsiTheme="majorEastAsia" w:eastAsiaTheme="majorEastAsia" w:cstheme="majorEastAsia"/>
          <w:b w:val="0"/>
          <w:bCs/>
          <w:lang w:eastAsia="zh-CN"/>
        </w:rPr>
      </w:pPr>
      <w:r>
        <w:rPr>
          <w:rFonts w:hint="eastAsia" w:asciiTheme="majorEastAsia" w:hAnsiTheme="majorEastAsia" w:eastAsiaTheme="majorEastAsia" w:cstheme="majorEastAsia"/>
          <w:b w:val="0"/>
          <w:bCs/>
          <w:szCs w:val="21"/>
          <w:lang w:eastAsia="zh-CN"/>
        </w:rPr>
        <w:t>（</w:t>
      </w:r>
      <w:r>
        <w:rPr>
          <w:rFonts w:hint="eastAsia" w:asciiTheme="majorEastAsia" w:hAnsiTheme="majorEastAsia" w:eastAsiaTheme="majorEastAsia" w:cstheme="majorEastAsia"/>
          <w:b w:val="0"/>
          <w:bCs/>
          <w:szCs w:val="21"/>
          <w:lang w:val="en-US" w:eastAsia="zh-CN"/>
        </w:rPr>
        <w:t>九</w:t>
      </w:r>
      <w:r>
        <w:rPr>
          <w:rFonts w:hint="eastAsia" w:asciiTheme="majorEastAsia" w:hAnsiTheme="majorEastAsia" w:eastAsiaTheme="majorEastAsia" w:cstheme="majorEastAsia"/>
          <w:b w:val="0"/>
          <w:bCs/>
          <w:szCs w:val="21"/>
          <w:lang w:eastAsia="zh-CN"/>
        </w:rPr>
        <w:t>）</w:t>
      </w:r>
      <w:r>
        <w:rPr>
          <w:rFonts w:hint="eastAsia" w:asciiTheme="majorEastAsia" w:hAnsiTheme="majorEastAsia" w:eastAsiaTheme="majorEastAsia" w:cstheme="majorEastAsia"/>
          <w:b w:val="0"/>
          <w:bCs/>
          <w:szCs w:val="21"/>
        </w:rPr>
        <w:t>评分标准中对应的证明材料</w:t>
      </w:r>
    </w:p>
    <w:p>
      <w:pPr>
        <w:widowControl/>
        <w:spacing w:line="360" w:lineRule="auto"/>
        <w:jc w:val="left"/>
        <w:rPr>
          <w:rFonts w:ascii="宋体" w:hAnsi="宋体" w:cs="Arial"/>
          <w:b/>
          <w:bCs/>
        </w:rPr>
      </w:pPr>
    </w:p>
    <w:p>
      <w:pPr>
        <w:pStyle w:val="58"/>
      </w:pPr>
    </w:p>
    <w:p>
      <w:pPr>
        <w:pStyle w:val="58"/>
      </w:pPr>
      <w:bookmarkStart w:id="79" w:name="_Hlt26955054"/>
      <w:bookmarkEnd w:id="79"/>
    </w:p>
    <w:sectPr>
      <w:footerReference r:id="rId10" w:type="default"/>
      <w:pgSz w:w="11906" w:h="16838"/>
      <w:pgMar w:top="1440" w:right="1800" w:bottom="1440" w:left="1800" w:header="851" w:footer="85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6EF4BBA-E2A5-416B-AF3B-D926131F08F2}"/>
  </w:font>
  <w:font w:name="黑体">
    <w:panose1 w:val="02010609060101010101"/>
    <w:charset w:val="86"/>
    <w:family w:val="auto"/>
    <w:pitch w:val="default"/>
    <w:sig w:usb0="800002BF" w:usb1="38CF7CFA" w:usb2="00000016" w:usb3="00000000" w:csb0="00040001" w:csb1="00000000"/>
    <w:embedRegular r:id="rId2" w:fontKey="{49896FD3-8962-45F5-B074-BDC23F9AA2D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ACB8AF8-4B95-4BB2-B663-06ACF06F1D22}"/>
  </w:font>
  <w:font w:name="Plotter">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4" w:fontKey="{3971B15C-98A0-44C8-BDD4-FA5BB0F7592E}"/>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5" w:fontKey="{0CC7347B-7806-431D-BC5C-8765F240A94F}"/>
  </w:font>
  <w:font w:name="??">
    <w:altName w:val="Calibri"/>
    <w:panose1 w:val="00000000000000000000"/>
    <w:charset w:val="00"/>
    <w:family w:val="auto"/>
    <w:pitch w:val="default"/>
    <w:sig w:usb0="00000000" w:usb1="00000000" w:usb2="00000000" w:usb3="00000000" w:csb0="00000000" w:csb1="00000000"/>
  </w:font>
  <w:font w:name="幼圆">
    <w:altName w:val="宋体"/>
    <w:panose1 w:val="02010509060101010101"/>
    <w:charset w:val="86"/>
    <w:family w:val="modern"/>
    <w:pitch w:val="default"/>
    <w:sig w:usb0="00000000" w:usb1="00000000" w:usb2="00000010" w:usb3="00000000" w:csb0="00040000" w:csb1="00000000"/>
  </w:font>
  <w:font w:name="ˎ̥">
    <w:altName w:val="Calibri"/>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embedRegular r:id="rId6" w:fontKey="{97E39D3F-09F7-42D6-859C-8FA65655408C}"/>
  </w:font>
  <w:font w:name="方正小标宋_GBK">
    <w:altName w:val="微软雅黑"/>
    <w:panose1 w:val="03000509000000000000"/>
    <w:charset w:val="86"/>
    <w:family w:val="script"/>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auto"/>
    <w:pitch w:val="default"/>
    <w:sig w:usb0="00000000" w:usb1="00000000" w:usb2="00000000" w:usb3="00000000" w:csb0="00000093" w:csb1="00000000"/>
  </w:font>
  <w:font w:name="Helv">
    <w:altName w:val="Segoe Print"/>
    <w:panose1 w:val="020B0604020202030204"/>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TimesNewRomanPSMT">
    <w:altName w:val="Times New Roman"/>
    <w:panose1 w:val="00000000000000000000"/>
    <w:charset w:val="00"/>
    <w:family w:val="auto"/>
    <w:pitch w:val="default"/>
    <w:sig w:usb0="00000000" w:usb1="00000000" w:usb2="00000000" w:usb3="00000000" w:csb0="00000000" w:csb1="00000000"/>
  </w:font>
  <w:font w:name="方正仿宋_GBK">
    <w:panose1 w:val="03000509000000000000"/>
    <w:charset w:val="86"/>
    <w:family w:val="auto"/>
    <w:pitch w:val="default"/>
    <w:sig w:usb0="00000001" w:usb1="080E0000" w:usb2="00000000" w:usb3="00000000" w:csb0="00040000" w:csb1="00000000"/>
    <w:embedRegular r:id="rId7" w:fontKey="{C81A9261-F4E9-4367-B4D9-7214760B249A}"/>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4"/>
      </w:rPr>
    </w:pPr>
    <w:r>
      <w:fldChar w:fldCharType="begin"/>
    </w:r>
    <w:r>
      <w:rPr>
        <w:rStyle w:val="64"/>
      </w:rPr>
      <w:instrText xml:space="preserve">PAGE  </w:instrText>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pPr>
    <w:r>
      <w:rPr>
        <w:rFonts w:hint="eastAsia"/>
      </w:rPr>
      <w:t>59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pPr>
                            <w:pStyle w:val="37"/>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8k+U7AgAAcQQAAA4AAABkcnMvZTJvRG9jLnhtbK1UwW7UMBC9I/EP&#10;lu802yKqVdRstbRahFRopYI4ex2niWR7LNvbpHwA/AEnLtz5rv0Onp1kQYVDD1yi8cz4zbw345yd&#10;D0aze+VDR7bix0cLzpSVVHf2ruIfP2xeLDkLUdhaaLKq4g8q8PPV82dnvSvVCbWka+UZQGwoe1fx&#10;NkZXFkWQrTIiHJFTFsGGvBERR39X1F70QDe6OFksTouefO08SRUCvJdjkE+I/imA1DSdVJckd0bZ&#10;OKJ6pUUEpdB2LvBV7rZplIzXTRNUZLriYBrzF0Vgb9O3WJ2J8s4L13ZyakE8pYVHnIzoLIoeoC5F&#10;FGznu7+gTCc9BWrikSRTjESyImBxvHikzW0rnMpcIHVwB9HD/4OV7+9vPOtqbAJnVhgMfP/t6/77&#10;z/2PL+w4ydO7UCLr1iEvDq9pSKmTPyTntn9HNe6JXaSswdB4k7QAO4ZsSP1wkFoNkckEsTxZLhcI&#10;ScTmA1ALUc7XnQ/xjSLDklFxj1lmeHF/FeKYOqekapY2ndbwi1Jb1lf89OWrRb5wiABc25Sg8mZM&#10;MIlgIjJSjcN2mNhtqX4AP0/j1gQnNx1auRIh3giPNUH7eEjxGp9GE0rSZHHWkv/8L3/Kx/QQ5azH&#10;2lXc4pVxpt9aTBWAcTb8bGxnw+7MBWGPMSn0kk1c8FHPZuPJfMLrWqcaCAkrUanicTYv4rj6eJ1S&#10;rdc5CXvoRLyyt04m6CRPcGvMctNllZM8oxKYTjpgE/OcpleTVv3Pc876/adY/Q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bfyT5TsCAABxBAAADgAAAAAAAAABACAAAAAfAQAAZHJzL2Uyb0Rv&#10;Yy54bWxQSwUGAAAAAAYABgBZAQAAzAU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4"/>
      </w:rPr>
    </w:pPr>
    <w:r>
      <w:fldChar w:fldCharType="begin"/>
    </w:r>
    <w:r>
      <w:rPr>
        <w:rStyle w:val="64"/>
      </w:rPr>
      <w:instrText xml:space="preserve">PAGE  </w:instrText>
    </w:r>
    <w:r>
      <w:fldChar w:fldCharType="separate"/>
    </w:r>
    <w:r>
      <w:rPr>
        <w:rStyle w:val="64"/>
      </w:rPr>
      <w:t>51</w:t>
    </w:r>
    <w:r>
      <w:fldChar w:fldCharType="end"/>
    </w:r>
  </w:p>
  <w:p>
    <w:pPr>
      <w:pStyle w:val="3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pPr>
    <w:r>
      <w:rPr>
        <w:rFonts w:hint="eastAsia" w:ascii="宋体" w:hAnsi="宋体" w:cs="仿宋"/>
        <w:bCs/>
        <w:spacing w:val="15"/>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right"/>
      <w:rPr>
        <w:rFonts w:ascii="宋体" w:hAnsi="宋体" w:cs="仿宋"/>
        <w:bCs/>
        <w:spacing w:val="15"/>
      </w:rPr>
    </w:pPr>
    <w:r>
      <w:rPr>
        <w:rFonts w:hint="eastAsia" w:ascii="宋体" w:hAnsi="宋体" w:cs="仿宋"/>
        <w:bCs/>
        <w:spacing w:val="15"/>
      </w:rPr>
      <w:t xml:space="preserve">JDLC-2022FS017号                                    </w:t>
    </w:r>
    <w:r>
      <w:rPr>
        <w:rFonts w:hint="eastAsia" w:ascii="宋体" w:hAnsi="宋体"/>
      </w:rPr>
      <w:t>江苏屸川全项目管理有限公司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pPr>
    <w:r>
      <w:rPr>
        <w:rFonts w:hint="eastAsia" w:ascii="宋体" w:hAnsi="宋体" w:cs="仿宋"/>
        <w:bCs/>
        <w:spacing w:val="15"/>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B5D9F5"/>
    <w:multiLevelType w:val="multilevel"/>
    <w:tmpl w:val="F4B5D9F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5BE6ABE"/>
    <w:multiLevelType w:val="multilevel"/>
    <w:tmpl w:val="05BE6ABE"/>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D8F59DA"/>
    <w:multiLevelType w:val="multilevel"/>
    <w:tmpl w:val="0D8F59DA"/>
    <w:lvl w:ilvl="0" w:tentative="0">
      <w:start w:val="10"/>
      <w:numFmt w:val="decimal"/>
      <w:lvlText w:val="%1、"/>
      <w:lvlJc w:val="left"/>
      <w:pPr>
        <w:ind w:left="887" w:hanging="465"/>
      </w:pPr>
      <w:rPr>
        <w:rFonts w:hint="default"/>
      </w:rPr>
    </w:lvl>
    <w:lvl w:ilvl="1" w:tentative="0">
      <w:start w:val="1"/>
      <w:numFmt w:val="lowerLetter"/>
      <w:lvlText w:val="%2)"/>
      <w:lvlJc w:val="left"/>
      <w:pPr>
        <w:ind w:left="1302" w:hanging="440"/>
      </w:pPr>
    </w:lvl>
    <w:lvl w:ilvl="2" w:tentative="0">
      <w:start w:val="1"/>
      <w:numFmt w:val="lowerRoman"/>
      <w:lvlText w:val="%3."/>
      <w:lvlJc w:val="right"/>
      <w:pPr>
        <w:ind w:left="1742" w:hanging="440"/>
      </w:pPr>
    </w:lvl>
    <w:lvl w:ilvl="3" w:tentative="0">
      <w:start w:val="1"/>
      <w:numFmt w:val="decimal"/>
      <w:lvlText w:val="%4."/>
      <w:lvlJc w:val="left"/>
      <w:pPr>
        <w:ind w:left="2182" w:hanging="440"/>
      </w:pPr>
    </w:lvl>
    <w:lvl w:ilvl="4" w:tentative="0">
      <w:start w:val="1"/>
      <w:numFmt w:val="lowerLetter"/>
      <w:lvlText w:val="%5)"/>
      <w:lvlJc w:val="left"/>
      <w:pPr>
        <w:ind w:left="2622" w:hanging="440"/>
      </w:pPr>
    </w:lvl>
    <w:lvl w:ilvl="5" w:tentative="0">
      <w:start w:val="1"/>
      <w:numFmt w:val="lowerRoman"/>
      <w:lvlText w:val="%6."/>
      <w:lvlJc w:val="right"/>
      <w:pPr>
        <w:ind w:left="3062" w:hanging="440"/>
      </w:pPr>
    </w:lvl>
    <w:lvl w:ilvl="6" w:tentative="0">
      <w:start w:val="1"/>
      <w:numFmt w:val="decimal"/>
      <w:lvlText w:val="%7."/>
      <w:lvlJc w:val="left"/>
      <w:pPr>
        <w:ind w:left="3502" w:hanging="440"/>
      </w:pPr>
    </w:lvl>
    <w:lvl w:ilvl="7" w:tentative="0">
      <w:start w:val="1"/>
      <w:numFmt w:val="lowerLetter"/>
      <w:lvlText w:val="%8)"/>
      <w:lvlJc w:val="left"/>
      <w:pPr>
        <w:ind w:left="3942" w:hanging="440"/>
      </w:pPr>
    </w:lvl>
    <w:lvl w:ilvl="8" w:tentative="0">
      <w:start w:val="1"/>
      <w:numFmt w:val="lowerRoman"/>
      <w:lvlText w:val="%9."/>
      <w:lvlJc w:val="right"/>
      <w:pPr>
        <w:ind w:left="4382" w:hanging="440"/>
      </w:pPr>
    </w:lvl>
  </w:abstractNum>
  <w:abstractNum w:abstractNumId="3">
    <w:nsid w:val="6D538860"/>
    <w:multiLevelType w:val="singleLevel"/>
    <w:tmpl w:val="6D538860"/>
    <w:lvl w:ilvl="0" w:tentative="0">
      <w:start w:val="5"/>
      <w:numFmt w:val="chineseCounting"/>
      <w:suff w:val="nothing"/>
      <w:lvlText w:val="%1、"/>
      <w:lvlJc w:val="left"/>
      <w:rPr>
        <w:rFonts w:hint="eastAsia"/>
      </w:rPr>
    </w:lvl>
  </w:abstractNum>
  <w:abstractNum w:abstractNumId="4">
    <w:nsid w:val="71D41EC1"/>
    <w:multiLevelType w:val="multilevel"/>
    <w:tmpl w:val="71D41EC1"/>
    <w:lvl w:ilvl="0" w:tentative="0">
      <w:start w:val="1"/>
      <w:numFmt w:val="decimal"/>
      <w:pStyle w:val="236"/>
      <w:lvlText w:val="%1."/>
      <w:lvlJc w:val="left"/>
      <w:pPr>
        <w:tabs>
          <w:tab w:val="left" w:pos="567"/>
        </w:tabs>
        <w:ind w:left="0" w:firstLine="0"/>
      </w:pPr>
      <w:rPr>
        <w:rFonts w:hint="default" w:ascii="Courier New" w:hAnsi="Courier New" w:eastAsia="Microsoft JhengHei" w:cs="Times New Roman"/>
        <w:b/>
        <w:i w:val="0"/>
        <w:sz w:val="28"/>
      </w:rPr>
    </w:lvl>
    <w:lvl w:ilvl="1" w:tentative="0">
      <w:start w:val="1"/>
      <w:numFmt w:val="decimal"/>
      <w:lvlText w:val="(%2)"/>
      <w:lvlJc w:val="left"/>
      <w:pPr>
        <w:tabs>
          <w:tab w:val="left" w:pos="505"/>
        </w:tabs>
        <w:ind w:left="561" w:hanging="561"/>
      </w:pPr>
      <w:rPr>
        <w:rFonts w:hint="default" w:ascii="Courier New" w:hAnsi="Courier New" w:eastAsia="Microsoft JhengHei" w:cs="Times New Roman"/>
        <w:b w:val="0"/>
        <w:color w:val="auto"/>
        <w:sz w:val="22"/>
      </w:rPr>
    </w:lvl>
    <w:lvl w:ilvl="2" w:tentative="0">
      <w:start w:val="1"/>
      <w:numFmt w:val="decimal"/>
      <w:pStyle w:val="237"/>
      <w:lvlText w:val="(%2-%3)"/>
      <w:lvlJc w:val="left"/>
      <w:pPr>
        <w:tabs>
          <w:tab w:val="left" w:pos="1134"/>
        </w:tabs>
        <w:ind w:left="964" w:hanging="624"/>
      </w:pPr>
      <w:rPr>
        <w:rFonts w:hint="default" w:ascii="Courier New" w:hAnsi="Courier New" w:eastAsia="Microsoft JhengHei" w:cs="Times New Roman"/>
        <w:sz w:val="22"/>
      </w:rPr>
    </w:lvl>
    <w:lvl w:ilvl="3" w:tentative="0">
      <w:start w:val="1"/>
      <w:numFmt w:val="decimal"/>
      <w:pStyle w:val="238"/>
      <w:lvlText w:val="(%2-%3-%4)"/>
      <w:lvlJc w:val="left"/>
      <w:pPr>
        <w:tabs>
          <w:tab w:val="left" w:pos="1644"/>
        </w:tabs>
        <w:ind w:left="1162" w:hanging="572"/>
      </w:pPr>
      <w:rPr>
        <w:rFonts w:hint="default" w:ascii="Courier New" w:hAnsi="Courier New" w:eastAsia="Microsoft JhengHei" w:cs="Times New Roman"/>
        <w:sz w:val="22"/>
      </w:rPr>
    </w:lvl>
    <w:lvl w:ilvl="4" w:tentative="0">
      <w:start w:val="1"/>
      <w:numFmt w:val="decimal"/>
      <w:pStyle w:val="239"/>
      <w:lvlText w:val="(%2-%3-%4-%5)"/>
      <w:lvlJc w:val="left"/>
      <w:pPr>
        <w:tabs>
          <w:tab w:val="left" w:pos="2070"/>
        </w:tabs>
        <w:ind w:left="2041" w:hanging="1304"/>
      </w:pPr>
      <w:rPr>
        <w:rFonts w:hint="default" w:ascii="Courier New" w:hAnsi="Courier New" w:eastAsia="Microsoft JhengHei" w:cs="Times New Roman"/>
        <w:sz w:val="22"/>
      </w:rPr>
    </w:lvl>
    <w:lvl w:ilvl="5" w:tentative="0">
      <w:start w:val="1"/>
      <w:numFmt w:val="upperRoman"/>
      <w:pStyle w:val="240"/>
      <w:lvlText w:val="(%6)"/>
      <w:lvlJc w:val="left"/>
      <w:pPr>
        <w:tabs>
          <w:tab w:val="left" w:pos="1701"/>
        </w:tabs>
        <w:ind w:left="1701" w:hanging="765"/>
      </w:pPr>
      <w:rPr>
        <w:rFonts w:hint="default" w:ascii="Courier New" w:hAnsi="Courier New" w:eastAsia="Microsoft JhengHei" w:cs="Times New Roman"/>
        <w:b w:val="0"/>
        <w:i w:val="0"/>
        <w:sz w:val="22"/>
      </w:rPr>
    </w:lvl>
    <w:lvl w:ilvl="6" w:tentative="0">
      <w:start w:val="1"/>
      <w:numFmt w:val="bullet"/>
      <w:lvlText w:val=""/>
      <w:lvlJc w:val="left"/>
      <w:pPr>
        <w:tabs>
          <w:tab w:val="left" w:pos="1755"/>
        </w:tabs>
        <w:ind w:left="1188" w:firstLine="0"/>
      </w:pPr>
      <w:rPr>
        <w:rFonts w:hint="default" w:ascii="Wingdings" w:hAnsi="Wingdings"/>
      </w:rPr>
    </w:lvl>
    <w:lvl w:ilvl="7" w:tentative="0">
      <w:start w:val="1"/>
      <w:numFmt w:val="upperLetter"/>
      <w:lvlText w:val="%8."/>
      <w:lvlJc w:val="left"/>
      <w:pPr>
        <w:tabs>
          <w:tab w:val="left" w:pos="1953"/>
        </w:tabs>
        <w:ind w:left="1386" w:firstLine="0"/>
      </w:pPr>
    </w:lvl>
    <w:lvl w:ilvl="8" w:tentative="0">
      <w:start w:val="1"/>
      <w:numFmt w:val="lowerRoman"/>
      <w:lvlText w:val="%9."/>
      <w:lvlJc w:val="right"/>
      <w:pPr>
        <w:tabs>
          <w:tab w:val="left" w:pos="2151"/>
        </w:tabs>
        <w:ind w:left="1584" w:firstLine="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YwNzgzYWRhZmIxY2Q4NDQ0OTBmMmJjYjJhNDllMTQifQ=="/>
  </w:docVars>
  <w:rsids>
    <w:rsidRoot w:val="00414586"/>
    <w:rsid w:val="000252AE"/>
    <w:rsid w:val="00031D89"/>
    <w:rsid w:val="00051BD6"/>
    <w:rsid w:val="0007464E"/>
    <w:rsid w:val="00083A17"/>
    <w:rsid w:val="000C3385"/>
    <w:rsid w:val="000C5485"/>
    <w:rsid w:val="000D6E77"/>
    <w:rsid w:val="000E5280"/>
    <w:rsid w:val="001007ED"/>
    <w:rsid w:val="0012372F"/>
    <w:rsid w:val="001567F2"/>
    <w:rsid w:val="001761BD"/>
    <w:rsid w:val="0018304B"/>
    <w:rsid w:val="001B567F"/>
    <w:rsid w:val="002163E8"/>
    <w:rsid w:val="00221C85"/>
    <w:rsid w:val="00282662"/>
    <w:rsid w:val="002C0E06"/>
    <w:rsid w:val="002D0AB6"/>
    <w:rsid w:val="002F09CC"/>
    <w:rsid w:val="003E30A4"/>
    <w:rsid w:val="003F1E76"/>
    <w:rsid w:val="00407DC1"/>
    <w:rsid w:val="00414586"/>
    <w:rsid w:val="00423C34"/>
    <w:rsid w:val="00444D05"/>
    <w:rsid w:val="00465CEE"/>
    <w:rsid w:val="0049785E"/>
    <w:rsid w:val="004B0055"/>
    <w:rsid w:val="004D71BC"/>
    <w:rsid w:val="004F6F47"/>
    <w:rsid w:val="00544F10"/>
    <w:rsid w:val="005519FD"/>
    <w:rsid w:val="005A0A42"/>
    <w:rsid w:val="005B77F3"/>
    <w:rsid w:val="00616A08"/>
    <w:rsid w:val="006500E5"/>
    <w:rsid w:val="0066653C"/>
    <w:rsid w:val="006674CC"/>
    <w:rsid w:val="00696A18"/>
    <w:rsid w:val="006A51E1"/>
    <w:rsid w:val="006C1BBD"/>
    <w:rsid w:val="006D0CAF"/>
    <w:rsid w:val="006E201B"/>
    <w:rsid w:val="006E58E9"/>
    <w:rsid w:val="007177A4"/>
    <w:rsid w:val="007208FE"/>
    <w:rsid w:val="00752A09"/>
    <w:rsid w:val="00781079"/>
    <w:rsid w:val="00782EF2"/>
    <w:rsid w:val="00786826"/>
    <w:rsid w:val="007871E7"/>
    <w:rsid w:val="007D1D83"/>
    <w:rsid w:val="007E51C9"/>
    <w:rsid w:val="007F1FEF"/>
    <w:rsid w:val="0081692B"/>
    <w:rsid w:val="00834608"/>
    <w:rsid w:val="00850AEC"/>
    <w:rsid w:val="008A3AA0"/>
    <w:rsid w:val="008C30F3"/>
    <w:rsid w:val="008C3B7D"/>
    <w:rsid w:val="008E26C3"/>
    <w:rsid w:val="008F4A75"/>
    <w:rsid w:val="00910A11"/>
    <w:rsid w:val="009548D4"/>
    <w:rsid w:val="00982FAC"/>
    <w:rsid w:val="00997EAB"/>
    <w:rsid w:val="009A7E6B"/>
    <w:rsid w:val="009F671F"/>
    <w:rsid w:val="00A02989"/>
    <w:rsid w:val="00A05A79"/>
    <w:rsid w:val="00A134EA"/>
    <w:rsid w:val="00A13E0E"/>
    <w:rsid w:val="00A30724"/>
    <w:rsid w:val="00A31FF1"/>
    <w:rsid w:val="00A460B9"/>
    <w:rsid w:val="00A52053"/>
    <w:rsid w:val="00A92D8F"/>
    <w:rsid w:val="00B04330"/>
    <w:rsid w:val="00B07627"/>
    <w:rsid w:val="00B17ED6"/>
    <w:rsid w:val="00BA1EBD"/>
    <w:rsid w:val="00BA421A"/>
    <w:rsid w:val="00BC1151"/>
    <w:rsid w:val="00BC290B"/>
    <w:rsid w:val="00C92ED7"/>
    <w:rsid w:val="00D018A0"/>
    <w:rsid w:val="00D02DC6"/>
    <w:rsid w:val="00D10280"/>
    <w:rsid w:val="00D1602A"/>
    <w:rsid w:val="00D215C3"/>
    <w:rsid w:val="00D238E7"/>
    <w:rsid w:val="00D57E33"/>
    <w:rsid w:val="00D675DF"/>
    <w:rsid w:val="00DF6975"/>
    <w:rsid w:val="00E61612"/>
    <w:rsid w:val="00E7188F"/>
    <w:rsid w:val="00E71BEF"/>
    <w:rsid w:val="00E82604"/>
    <w:rsid w:val="00EB64CC"/>
    <w:rsid w:val="00EC4B7C"/>
    <w:rsid w:val="00F13F94"/>
    <w:rsid w:val="00F173BD"/>
    <w:rsid w:val="00F52243"/>
    <w:rsid w:val="00F73E32"/>
    <w:rsid w:val="00F83A8A"/>
    <w:rsid w:val="00F94F4C"/>
    <w:rsid w:val="00F97873"/>
    <w:rsid w:val="00FC124D"/>
    <w:rsid w:val="00FE26C3"/>
    <w:rsid w:val="00FE5420"/>
    <w:rsid w:val="00FF15A4"/>
    <w:rsid w:val="03B818C8"/>
    <w:rsid w:val="040B4C63"/>
    <w:rsid w:val="056C367B"/>
    <w:rsid w:val="0648365F"/>
    <w:rsid w:val="08532C0E"/>
    <w:rsid w:val="08EA1D73"/>
    <w:rsid w:val="0A3662DC"/>
    <w:rsid w:val="0C9233AD"/>
    <w:rsid w:val="0DAC1957"/>
    <w:rsid w:val="0EAE5B61"/>
    <w:rsid w:val="0F8B18B9"/>
    <w:rsid w:val="0FE94193"/>
    <w:rsid w:val="13407A72"/>
    <w:rsid w:val="13D82BA0"/>
    <w:rsid w:val="14166E28"/>
    <w:rsid w:val="1E2C62E0"/>
    <w:rsid w:val="1FC473C9"/>
    <w:rsid w:val="20AD22EA"/>
    <w:rsid w:val="216D19A7"/>
    <w:rsid w:val="21AC6F61"/>
    <w:rsid w:val="259072BE"/>
    <w:rsid w:val="2A872BE4"/>
    <w:rsid w:val="2BCA2C37"/>
    <w:rsid w:val="2CCE0DAC"/>
    <w:rsid w:val="2D49673F"/>
    <w:rsid w:val="383428CB"/>
    <w:rsid w:val="39EE1CE0"/>
    <w:rsid w:val="3A595F13"/>
    <w:rsid w:val="3AE31FE9"/>
    <w:rsid w:val="3BDF3DFC"/>
    <w:rsid w:val="3FD67A9E"/>
    <w:rsid w:val="41B16663"/>
    <w:rsid w:val="43F04528"/>
    <w:rsid w:val="45AA4685"/>
    <w:rsid w:val="47312223"/>
    <w:rsid w:val="4A8705A1"/>
    <w:rsid w:val="4FF97471"/>
    <w:rsid w:val="50FC44F0"/>
    <w:rsid w:val="57AF1B8A"/>
    <w:rsid w:val="58AB549D"/>
    <w:rsid w:val="5C3A0EAF"/>
    <w:rsid w:val="5CFE2722"/>
    <w:rsid w:val="5EB42450"/>
    <w:rsid w:val="62760223"/>
    <w:rsid w:val="62BB1E8D"/>
    <w:rsid w:val="63A20CAD"/>
    <w:rsid w:val="647D0420"/>
    <w:rsid w:val="64BB1DE5"/>
    <w:rsid w:val="66910B89"/>
    <w:rsid w:val="68C73928"/>
    <w:rsid w:val="6A002D52"/>
    <w:rsid w:val="6C3D38D3"/>
    <w:rsid w:val="6C4F350B"/>
    <w:rsid w:val="71DA0690"/>
    <w:rsid w:val="73EC07E7"/>
    <w:rsid w:val="7A00074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uiPriority="99" w:name="index 3"/>
    <w:lsdException w:qFormat="1" w:unhideWhenUsed="0" w:uiPriority="0" w:semiHidden="0" w:name="index 4"/>
    <w:lsdException w:qFormat="1" w:unhideWhenUsed="0" w:uiPriority="0" w:semiHidden="0" w:name="index 5"/>
    <w:lsdException w:qFormat="1" w:unhideWhenUsed="0" w:uiPriority="0" w:semiHidden="0" w:name="index 6"/>
    <w:lsdException w:uiPriority="99" w:name="index 7"/>
    <w:lsdException w:qFormat="1" w:unhideWhenUsed="0" w:uiPriority="0" w:semiHidden="0" w:name="index 8"/>
    <w:lsdException w:uiPriority="99" w:name="index 9"/>
    <w:lsdException w:qFormat="1" w:unhideWhenUsed="0" w:uiPriority="39" w:semiHidden="0" w:name="toc 1"/>
    <w:lsdException w:qFormat="1" w:uiPriority="0"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iPriority="99" w:semiHidden="0"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99"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szCs w:val="22"/>
      <w:lang w:val="en-US" w:eastAsia="zh-CN" w:bidi="ar-SA"/>
    </w:rPr>
  </w:style>
  <w:style w:type="paragraph" w:styleId="3">
    <w:name w:val="heading 1"/>
    <w:basedOn w:val="1"/>
    <w:next w:val="1"/>
    <w:link w:val="215"/>
    <w:autoRedefine/>
    <w:qFormat/>
    <w:uiPriority w:val="0"/>
    <w:pPr>
      <w:keepNext/>
      <w:keepLines/>
      <w:spacing w:before="340" w:after="330" w:line="578" w:lineRule="auto"/>
      <w:outlineLvl w:val="0"/>
    </w:pPr>
    <w:rPr>
      <w:b/>
      <w:bCs/>
      <w:sz w:val="44"/>
      <w:szCs w:val="44"/>
    </w:rPr>
  </w:style>
  <w:style w:type="paragraph" w:styleId="4">
    <w:name w:val="heading 2"/>
    <w:basedOn w:val="1"/>
    <w:next w:val="1"/>
    <w:link w:val="216"/>
    <w:autoRedefine/>
    <w:qFormat/>
    <w:uiPriority w:val="0"/>
    <w:pPr>
      <w:keepNext/>
      <w:keepLines/>
      <w:spacing w:line="415" w:lineRule="auto"/>
      <w:outlineLvl w:val="1"/>
    </w:pPr>
    <w:rPr>
      <w:rFonts w:ascii="Arial" w:hAnsi="Arial" w:eastAsia="黑体"/>
      <w:b/>
      <w:bCs/>
      <w:sz w:val="32"/>
      <w:szCs w:val="32"/>
    </w:rPr>
  </w:style>
  <w:style w:type="paragraph" w:styleId="2">
    <w:name w:val="heading 3"/>
    <w:basedOn w:val="1"/>
    <w:next w:val="1"/>
    <w:link w:val="217"/>
    <w:autoRedefine/>
    <w:qFormat/>
    <w:uiPriority w:val="0"/>
    <w:pPr>
      <w:jc w:val="left"/>
      <w:outlineLvl w:val="2"/>
    </w:pPr>
    <w:rPr>
      <w:sz w:val="24"/>
      <w:szCs w:val="24"/>
    </w:rPr>
  </w:style>
  <w:style w:type="paragraph" w:styleId="5">
    <w:name w:val="heading 4"/>
    <w:basedOn w:val="1"/>
    <w:next w:val="1"/>
    <w:link w:val="268"/>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269"/>
    <w:autoRedefine/>
    <w:qFormat/>
    <w:uiPriority w:val="0"/>
    <w:pPr>
      <w:widowControl/>
      <w:tabs>
        <w:tab w:val="left" w:pos="1008"/>
      </w:tabs>
      <w:spacing w:before="240" w:after="60"/>
      <w:ind w:left="1008" w:hanging="1008"/>
      <w:jc w:val="left"/>
      <w:outlineLvl w:val="4"/>
    </w:pPr>
    <w:rPr>
      <w:rFonts w:ascii="Plotter" w:hAnsi="Plotter"/>
      <w:b/>
      <w:bCs/>
      <w:i/>
      <w:iCs/>
      <w:sz w:val="26"/>
      <w:szCs w:val="26"/>
      <w:lang w:eastAsia="en-US"/>
    </w:rPr>
  </w:style>
  <w:style w:type="paragraph" w:styleId="7">
    <w:name w:val="heading 6"/>
    <w:basedOn w:val="1"/>
    <w:next w:val="1"/>
    <w:link w:val="270"/>
    <w:autoRedefine/>
    <w:qFormat/>
    <w:uiPriority w:val="0"/>
    <w:pPr>
      <w:widowControl/>
      <w:tabs>
        <w:tab w:val="left" w:pos="1152"/>
      </w:tabs>
      <w:spacing w:before="240" w:after="60"/>
      <w:ind w:left="1152" w:hanging="1152"/>
      <w:jc w:val="left"/>
      <w:outlineLvl w:val="5"/>
    </w:pPr>
    <w:rPr>
      <w:b/>
      <w:bCs/>
      <w:sz w:val="22"/>
      <w:lang w:eastAsia="en-US"/>
    </w:rPr>
  </w:style>
  <w:style w:type="paragraph" w:styleId="8">
    <w:name w:val="heading 7"/>
    <w:basedOn w:val="1"/>
    <w:next w:val="1"/>
    <w:link w:val="271"/>
    <w:autoRedefine/>
    <w:qFormat/>
    <w:uiPriority w:val="0"/>
    <w:pPr>
      <w:widowControl/>
      <w:tabs>
        <w:tab w:val="left" w:pos="1296"/>
      </w:tabs>
      <w:spacing w:before="240" w:after="60"/>
      <w:ind w:left="1296" w:hanging="1296"/>
      <w:jc w:val="left"/>
      <w:outlineLvl w:val="6"/>
    </w:pPr>
    <w:rPr>
      <w:sz w:val="24"/>
      <w:szCs w:val="24"/>
      <w:lang w:eastAsia="en-US"/>
    </w:rPr>
  </w:style>
  <w:style w:type="paragraph" w:styleId="9">
    <w:name w:val="heading 8"/>
    <w:basedOn w:val="1"/>
    <w:next w:val="1"/>
    <w:link w:val="272"/>
    <w:autoRedefine/>
    <w:qFormat/>
    <w:uiPriority w:val="0"/>
    <w:pPr>
      <w:keepNext/>
      <w:keepLines/>
      <w:spacing w:before="240" w:after="64" w:line="320" w:lineRule="auto"/>
      <w:outlineLvl w:val="7"/>
    </w:pPr>
    <w:rPr>
      <w:rFonts w:ascii="Arial" w:hAnsi="Arial" w:eastAsia="黑体"/>
      <w:b/>
      <w:sz w:val="24"/>
      <w:szCs w:val="24"/>
    </w:rPr>
  </w:style>
  <w:style w:type="paragraph" w:styleId="10">
    <w:name w:val="heading 9"/>
    <w:basedOn w:val="1"/>
    <w:next w:val="1"/>
    <w:link w:val="273"/>
    <w:autoRedefine/>
    <w:qFormat/>
    <w:uiPriority w:val="0"/>
    <w:pPr>
      <w:keepNext/>
      <w:keepLines/>
      <w:spacing w:before="240" w:after="64" w:line="320" w:lineRule="auto"/>
      <w:outlineLvl w:val="8"/>
    </w:pPr>
    <w:rPr>
      <w:rFonts w:ascii="Arial" w:hAnsi="Arial" w:eastAsia="黑体"/>
      <w:szCs w:val="21"/>
    </w:rPr>
  </w:style>
  <w:style w:type="character" w:default="1" w:styleId="61">
    <w:name w:val="Default Paragraph Font"/>
    <w:autoRedefine/>
    <w:semiHidden/>
    <w:unhideWhenUsed/>
    <w:qFormat/>
    <w:uiPriority w:val="1"/>
  </w:style>
  <w:style w:type="table" w:default="1" w:styleId="59">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ind w:left="1260" w:hanging="420"/>
    </w:pPr>
    <w:rPr>
      <w:szCs w:val="20"/>
    </w:rPr>
  </w:style>
  <w:style w:type="paragraph" w:styleId="12">
    <w:name w:val="toc 7"/>
    <w:basedOn w:val="1"/>
    <w:next w:val="1"/>
    <w:autoRedefine/>
    <w:qFormat/>
    <w:uiPriority w:val="0"/>
    <w:pPr>
      <w:ind w:left="1440"/>
      <w:jc w:val="left"/>
    </w:pPr>
    <w:rPr>
      <w:sz w:val="20"/>
      <w:szCs w:val="20"/>
    </w:rPr>
  </w:style>
  <w:style w:type="paragraph" w:styleId="13">
    <w:name w:val="table of authorities"/>
    <w:basedOn w:val="1"/>
    <w:next w:val="1"/>
    <w:autoRedefine/>
    <w:unhideWhenUsed/>
    <w:qFormat/>
    <w:uiPriority w:val="99"/>
    <w:pPr>
      <w:widowControl/>
      <w:adjustRightInd w:val="0"/>
      <w:snapToGrid w:val="0"/>
      <w:ind w:left="420" w:leftChars="200"/>
      <w:jc w:val="left"/>
    </w:pPr>
    <w:rPr>
      <w:rFonts w:asciiTheme="minorHAnsi" w:hAnsiTheme="minorHAnsi" w:cstheme="minorBidi"/>
      <w:kern w:val="2"/>
      <w:sz w:val="24"/>
      <w:szCs w:val="21"/>
    </w:rPr>
  </w:style>
  <w:style w:type="paragraph" w:styleId="14">
    <w:name w:val="index 8"/>
    <w:basedOn w:val="1"/>
    <w:next w:val="1"/>
    <w:autoRedefine/>
    <w:qFormat/>
    <w:uiPriority w:val="0"/>
    <w:pPr>
      <w:tabs>
        <w:tab w:val="left" w:pos="432"/>
        <w:tab w:val="left" w:pos="1418"/>
        <w:tab w:val="left" w:pos="2126"/>
        <w:tab w:val="left" w:pos="2835"/>
        <w:tab w:val="left" w:pos="3544"/>
        <w:tab w:val="left" w:pos="4253"/>
        <w:tab w:val="left" w:pos="4961"/>
        <w:tab w:val="left" w:pos="5670"/>
      </w:tabs>
      <w:ind w:left="920" w:hanging="360"/>
    </w:pPr>
    <w:rPr>
      <w:sz w:val="24"/>
      <w:szCs w:val="20"/>
    </w:rPr>
  </w:style>
  <w:style w:type="paragraph" w:styleId="15">
    <w:name w:val="Normal Indent"/>
    <w:basedOn w:val="1"/>
    <w:link w:val="220"/>
    <w:autoRedefine/>
    <w:qFormat/>
    <w:uiPriority w:val="0"/>
    <w:pPr>
      <w:ind w:firstLine="420"/>
    </w:pPr>
    <w:rPr>
      <w:sz w:val="20"/>
      <w:szCs w:val="20"/>
    </w:rPr>
  </w:style>
  <w:style w:type="paragraph" w:styleId="16">
    <w:name w:val="caption"/>
    <w:basedOn w:val="1"/>
    <w:next w:val="1"/>
    <w:autoRedefine/>
    <w:qFormat/>
    <w:uiPriority w:val="0"/>
    <w:rPr>
      <w:rFonts w:ascii="Cambria" w:hAnsi="Cambria" w:eastAsia="黑体"/>
      <w:sz w:val="20"/>
      <w:szCs w:val="20"/>
    </w:rPr>
  </w:style>
  <w:style w:type="paragraph" w:styleId="17">
    <w:name w:val="index 5"/>
    <w:basedOn w:val="1"/>
    <w:next w:val="1"/>
    <w:autoRedefine/>
    <w:qFormat/>
    <w:uiPriority w:val="0"/>
    <w:pPr>
      <w:tabs>
        <w:tab w:val="left" w:pos="1418"/>
        <w:tab w:val="left" w:pos="2126"/>
        <w:tab w:val="left" w:pos="2835"/>
        <w:tab w:val="left" w:pos="3544"/>
        <w:tab w:val="left" w:pos="4253"/>
        <w:tab w:val="left" w:pos="4961"/>
        <w:tab w:val="left" w:pos="5670"/>
      </w:tabs>
      <w:ind w:left="780" w:hanging="360"/>
    </w:pPr>
    <w:rPr>
      <w:sz w:val="24"/>
      <w:szCs w:val="20"/>
    </w:rPr>
  </w:style>
  <w:style w:type="paragraph" w:styleId="18">
    <w:name w:val="List Bullet"/>
    <w:basedOn w:val="1"/>
    <w:autoRedefine/>
    <w:qFormat/>
    <w:uiPriority w:val="0"/>
    <w:pPr>
      <w:spacing w:line="360" w:lineRule="auto"/>
      <w:ind w:firstLine="454"/>
    </w:pPr>
    <w:rPr>
      <w:rFonts w:ascii="宋体" w:hAnsi="宋体"/>
      <w:color w:val="000000"/>
      <w:sz w:val="24"/>
      <w:szCs w:val="24"/>
    </w:rPr>
  </w:style>
  <w:style w:type="paragraph" w:styleId="19">
    <w:name w:val="Document Map"/>
    <w:basedOn w:val="1"/>
    <w:link w:val="291"/>
    <w:autoRedefine/>
    <w:qFormat/>
    <w:uiPriority w:val="0"/>
    <w:pPr>
      <w:shd w:val="clear" w:color="auto" w:fill="000080"/>
    </w:pPr>
    <w:rPr>
      <w:sz w:val="24"/>
      <w:szCs w:val="24"/>
    </w:rPr>
  </w:style>
  <w:style w:type="paragraph" w:styleId="20">
    <w:name w:val="annotation text"/>
    <w:basedOn w:val="1"/>
    <w:link w:val="224"/>
    <w:autoRedefine/>
    <w:unhideWhenUsed/>
    <w:qFormat/>
    <w:uiPriority w:val="0"/>
    <w:pPr>
      <w:jc w:val="left"/>
    </w:pPr>
  </w:style>
  <w:style w:type="paragraph" w:styleId="21">
    <w:name w:val="index 6"/>
    <w:basedOn w:val="1"/>
    <w:next w:val="1"/>
    <w:autoRedefine/>
    <w:qFormat/>
    <w:uiPriority w:val="0"/>
    <w:pPr>
      <w:tabs>
        <w:tab w:val="left" w:pos="1418"/>
        <w:tab w:val="left" w:pos="2126"/>
        <w:tab w:val="left" w:pos="2835"/>
        <w:tab w:val="left" w:pos="3544"/>
        <w:tab w:val="left" w:pos="4253"/>
        <w:tab w:val="left" w:pos="4961"/>
        <w:tab w:val="left" w:pos="5670"/>
      </w:tabs>
      <w:ind w:left="1418" w:hanging="709"/>
    </w:pPr>
    <w:rPr>
      <w:sz w:val="24"/>
      <w:szCs w:val="20"/>
    </w:rPr>
  </w:style>
  <w:style w:type="paragraph" w:styleId="22">
    <w:name w:val="Body Text 3"/>
    <w:basedOn w:val="1"/>
    <w:link w:val="289"/>
    <w:autoRedefine/>
    <w:qFormat/>
    <w:uiPriority w:val="0"/>
    <w:pPr>
      <w:widowControl/>
      <w:spacing w:before="100" w:beforeAutospacing="1" w:after="100" w:afterAutospacing="1"/>
      <w:jc w:val="left"/>
    </w:pPr>
    <w:rPr>
      <w:rFonts w:ascii="宋体" w:hAnsi="宋体"/>
      <w:sz w:val="24"/>
      <w:szCs w:val="24"/>
    </w:rPr>
  </w:style>
  <w:style w:type="paragraph" w:styleId="23">
    <w:name w:val="Body Text"/>
    <w:basedOn w:val="1"/>
    <w:next w:val="1"/>
    <w:link w:val="325"/>
    <w:autoRedefine/>
    <w:qFormat/>
    <w:uiPriority w:val="0"/>
    <w:pPr>
      <w:jc w:val="center"/>
    </w:pPr>
    <w:rPr>
      <w:rFonts w:eastAsia="华文中宋"/>
      <w:sz w:val="44"/>
      <w:szCs w:val="44"/>
    </w:rPr>
  </w:style>
  <w:style w:type="paragraph" w:styleId="24">
    <w:name w:val="Body Text Indent"/>
    <w:basedOn w:val="1"/>
    <w:link w:val="258"/>
    <w:autoRedefine/>
    <w:unhideWhenUsed/>
    <w:qFormat/>
    <w:uiPriority w:val="99"/>
    <w:pPr>
      <w:spacing w:after="120"/>
      <w:ind w:left="420"/>
    </w:pPr>
  </w:style>
  <w:style w:type="paragraph" w:styleId="25">
    <w:name w:val="List 2"/>
    <w:basedOn w:val="1"/>
    <w:autoRedefine/>
    <w:qFormat/>
    <w:uiPriority w:val="0"/>
    <w:pPr>
      <w:ind w:left="100" w:hanging="200"/>
    </w:pPr>
    <w:rPr>
      <w:szCs w:val="24"/>
    </w:rPr>
  </w:style>
  <w:style w:type="paragraph" w:styleId="26">
    <w:name w:val="Block Text"/>
    <w:basedOn w:val="1"/>
    <w:autoRedefine/>
    <w:qFormat/>
    <w:uiPriority w:val="0"/>
    <w:pPr>
      <w:spacing w:line="360" w:lineRule="auto"/>
      <w:ind w:right="210" w:firstLine="560"/>
    </w:pPr>
    <w:rPr>
      <w:rFonts w:ascii="宋体" w:hAnsi="宋体"/>
      <w:color w:val="000000"/>
      <w:spacing w:val="20"/>
      <w:sz w:val="24"/>
      <w:szCs w:val="18"/>
    </w:rPr>
  </w:style>
  <w:style w:type="paragraph" w:styleId="27">
    <w:name w:val="List Bullet 2"/>
    <w:basedOn w:val="1"/>
    <w:autoRedefine/>
    <w:qFormat/>
    <w:uiPriority w:val="0"/>
    <w:pPr>
      <w:tabs>
        <w:tab w:val="left" w:pos="567"/>
        <w:tab w:val="left" w:pos="780"/>
      </w:tabs>
      <w:spacing w:line="400" w:lineRule="exact"/>
    </w:pPr>
    <w:rPr>
      <w:rFonts w:eastAsia="楷体_GB2312"/>
      <w:sz w:val="28"/>
      <w:szCs w:val="24"/>
    </w:rPr>
  </w:style>
  <w:style w:type="paragraph" w:styleId="28">
    <w:name w:val="index 4"/>
    <w:basedOn w:val="1"/>
    <w:next w:val="1"/>
    <w:autoRedefine/>
    <w:qFormat/>
    <w:uiPriority w:val="0"/>
    <w:pPr>
      <w:tabs>
        <w:tab w:val="left" w:pos="1418"/>
        <w:tab w:val="left" w:pos="2126"/>
        <w:tab w:val="left" w:pos="2835"/>
        <w:tab w:val="left" w:pos="3544"/>
        <w:tab w:val="left" w:pos="4253"/>
        <w:tab w:val="left" w:pos="4961"/>
        <w:tab w:val="left" w:pos="5670"/>
      </w:tabs>
      <w:ind w:left="1418" w:hanging="420"/>
    </w:pPr>
    <w:rPr>
      <w:sz w:val="24"/>
      <w:szCs w:val="20"/>
    </w:rPr>
  </w:style>
  <w:style w:type="paragraph" w:styleId="29">
    <w:name w:val="toc 5"/>
    <w:basedOn w:val="1"/>
    <w:next w:val="1"/>
    <w:autoRedefine/>
    <w:qFormat/>
    <w:uiPriority w:val="0"/>
    <w:pPr>
      <w:ind w:left="960"/>
      <w:jc w:val="left"/>
    </w:pPr>
    <w:rPr>
      <w:sz w:val="20"/>
      <w:szCs w:val="20"/>
    </w:rPr>
  </w:style>
  <w:style w:type="paragraph" w:styleId="30">
    <w:name w:val="toc 3"/>
    <w:basedOn w:val="1"/>
    <w:next w:val="1"/>
    <w:autoRedefine/>
    <w:qFormat/>
    <w:uiPriority w:val="39"/>
    <w:pPr>
      <w:tabs>
        <w:tab w:val="right" w:leader="dot" w:pos="9912"/>
      </w:tabs>
      <w:ind w:left="975"/>
    </w:pPr>
    <w:rPr>
      <w:sz w:val="20"/>
      <w:szCs w:val="20"/>
    </w:rPr>
  </w:style>
  <w:style w:type="paragraph" w:styleId="31">
    <w:name w:val="Plain Text"/>
    <w:basedOn w:val="1"/>
    <w:next w:val="15"/>
    <w:link w:val="235"/>
    <w:autoRedefine/>
    <w:qFormat/>
    <w:uiPriority w:val="99"/>
    <w:rPr>
      <w:rFonts w:ascii="宋体" w:hAnsi="Courier New" w:eastAsiaTheme="minorEastAsia" w:cstheme="minorBidi"/>
    </w:rPr>
  </w:style>
  <w:style w:type="paragraph" w:styleId="32">
    <w:name w:val="toc 8"/>
    <w:basedOn w:val="1"/>
    <w:next w:val="1"/>
    <w:autoRedefine/>
    <w:qFormat/>
    <w:uiPriority w:val="0"/>
    <w:pPr>
      <w:ind w:left="1680"/>
      <w:jc w:val="left"/>
    </w:pPr>
    <w:rPr>
      <w:sz w:val="20"/>
      <w:szCs w:val="20"/>
    </w:rPr>
  </w:style>
  <w:style w:type="paragraph" w:styleId="33">
    <w:name w:val="Date"/>
    <w:basedOn w:val="1"/>
    <w:next w:val="1"/>
    <w:link w:val="226"/>
    <w:autoRedefine/>
    <w:qFormat/>
    <w:uiPriority w:val="0"/>
    <w:pPr>
      <w:ind w:left="100"/>
      <w:jc w:val="left"/>
    </w:pPr>
    <w:rPr>
      <w:rFonts w:asciiTheme="minorHAnsi" w:hAnsiTheme="minorHAnsi" w:eastAsiaTheme="minorEastAsia" w:cstheme="minorBidi"/>
      <w:sz w:val="24"/>
      <w:szCs w:val="24"/>
    </w:rPr>
  </w:style>
  <w:style w:type="paragraph" w:styleId="34">
    <w:name w:val="Body Text Indent 2"/>
    <w:basedOn w:val="1"/>
    <w:link w:val="228"/>
    <w:autoRedefine/>
    <w:qFormat/>
    <w:uiPriority w:val="0"/>
    <w:pPr>
      <w:ind w:firstLine="630"/>
    </w:pPr>
    <w:rPr>
      <w:rFonts w:ascii="仿宋_GB2312" w:eastAsia="仿宋_GB2312" w:hAnsiTheme="minorHAnsi" w:cstheme="minorBidi"/>
      <w:sz w:val="28"/>
      <w:szCs w:val="24"/>
    </w:rPr>
  </w:style>
  <w:style w:type="paragraph" w:styleId="35">
    <w:name w:val="endnote text"/>
    <w:basedOn w:val="1"/>
    <w:link w:val="229"/>
    <w:autoRedefine/>
    <w:qFormat/>
    <w:uiPriority w:val="0"/>
    <w:pPr>
      <w:jc w:val="left"/>
    </w:pPr>
    <w:rPr>
      <w:rFonts w:asciiTheme="minorHAnsi" w:hAnsiTheme="minorHAnsi" w:eastAsiaTheme="minorEastAsia" w:cstheme="minorBidi"/>
    </w:rPr>
  </w:style>
  <w:style w:type="paragraph" w:styleId="36">
    <w:name w:val="Balloon Text"/>
    <w:basedOn w:val="1"/>
    <w:link w:val="223"/>
    <w:autoRedefine/>
    <w:qFormat/>
    <w:uiPriority w:val="99"/>
    <w:rPr>
      <w:sz w:val="18"/>
      <w:szCs w:val="18"/>
    </w:rPr>
  </w:style>
  <w:style w:type="paragraph" w:styleId="37">
    <w:name w:val="footer"/>
    <w:basedOn w:val="1"/>
    <w:link w:val="214"/>
    <w:autoRedefine/>
    <w:unhideWhenUsed/>
    <w:qFormat/>
    <w:uiPriority w:val="0"/>
    <w:pPr>
      <w:tabs>
        <w:tab w:val="center" w:pos="4153"/>
        <w:tab w:val="right" w:pos="8306"/>
      </w:tabs>
      <w:jc w:val="left"/>
    </w:pPr>
    <w:rPr>
      <w:sz w:val="18"/>
      <w:szCs w:val="18"/>
    </w:rPr>
  </w:style>
  <w:style w:type="paragraph" w:styleId="38">
    <w:name w:val="header"/>
    <w:basedOn w:val="1"/>
    <w:link w:val="213"/>
    <w:autoRedefine/>
    <w:unhideWhenUsed/>
    <w:qFormat/>
    <w:uiPriority w:val="0"/>
    <w:pPr>
      <w:pBdr>
        <w:bottom w:val="single" w:color="auto" w:sz="6" w:space="1"/>
      </w:pBdr>
      <w:tabs>
        <w:tab w:val="center" w:pos="4153"/>
        <w:tab w:val="right" w:pos="8306"/>
      </w:tabs>
      <w:jc w:val="center"/>
    </w:pPr>
    <w:rPr>
      <w:sz w:val="18"/>
      <w:szCs w:val="18"/>
    </w:rPr>
  </w:style>
  <w:style w:type="paragraph" w:styleId="39">
    <w:name w:val="toc 1"/>
    <w:basedOn w:val="1"/>
    <w:next w:val="1"/>
    <w:autoRedefine/>
    <w:qFormat/>
    <w:uiPriority w:val="39"/>
  </w:style>
  <w:style w:type="paragraph" w:styleId="40">
    <w:name w:val="toc 4"/>
    <w:basedOn w:val="1"/>
    <w:next w:val="1"/>
    <w:autoRedefine/>
    <w:qFormat/>
    <w:uiPriority w:val="0"/>
    <w:pPr>
      <w:ind w:left="720"/>
      <w:jc w:val="left"/>
    </w:pPr>
    <w:rPr>
      <w:sz w:val="20"/>
      <w:szCs w:val="20"/>
    </w:rPr>
  </w:style>
  <w:style w:type="paragraph" w:styleId="41">
    <w:name w:val="Subtitle"/>
    <w:basedOn w:val="1"/>
    <w:next w:val="1"/>
    <w:link w:val="290"/>
    <w:autoRedefine/>
    <w:qFormat/>
    <w:uiPriority w:val="0"/>
    <w:pPr>
      <w:spacing w:after="60"/>
      <w:jc w:val="center"/>
      <w:outlineLvl w:val="1"/>
    </w:pPr>
    <w:rPr>
      <w:rFonts w:ascii="Cambria" w:hAnsi="Cambria"/>
      <w:sz w:val="24"/>
      <w:szCs w:val="24"/>
    </w:rPr>
  </w:style>
  <w:style w:type="paragraph" w:styleId="42">
    <w:name w:val="List"/>
    <w:basedOn w:val="1"/>
    <w:autoRedefine/>
    <w:qFormat/>
    <w:uiPriority w:val="0"/>
    <w:pPr>
      <w:ind w:left="200" w:hanging="200"/>
    </w:pPr>
    <w:rPr>
      <w:szCs w:val="21"/>
    </w:rPr>
  </w:style>
  <w:style w:type="paragraph" w:styleId="43">
    <w:name w:val="footnote text"/>
    <w:basedOn w:val="1"/>
    <w:link w:val="227"/>
    <w:autoRedefine/>
    <w:qFormat/>
    <w:uiPriority w:val="0"/>
    <w:pPr>
      <w:jc w:val="left"/>
    </w:pPr>
    <w:rPr>
      <w:rFonts w:asciiTheme="minorHAnsi" w:hAnsiTheme="minorHAnsi" w:eastAsiaTheme="minorEastAsia" w:cstheme="minorBidi"/>
      <w:sz w:val="18"/>
      <w:szCs w:val="18"/>
    </w:rPr>
  </w:style>
  <w:style w:type="paragraph" w:styleId="44">
    <w:name w:val="toc 6"/>
    <w:basedOn w:val="1"/>
    <w:next w:val="1"/>
    <w:autoRedefine/>
    <w:qFormat/>
    <w:uiPriority w:val="0"/>
    <w:pPr>
      <w:ind w:left="1200"/>
      <w:jc w:val="left"/>
    </w:pPr>
    <w:rPr>
      <w:sz w:val="20"/>
      <w:szCs w:val="20"/>
    </w:rPr>
  </w:style>
  <w:style w:type="paragraph" w:styleId="45">
    <w:name w:val="Body Text Indent 3"/>
    <w:basedOn w:val="1"/>
    <w:link w:val="283"/>
    <w:autoRedefine/>
    <w:qFormat/>
    <w:uiPriority w:val="0"/>
    <w:pPr>
      <w:spacing w:line="360" w:lineRule="auto"/>
      <w:ind w:firstLine="567"/>
    </w:pPr>
    <w:rPr>
      <w:rFonts w:eastAsia="仿宋_GB2312" w:cs="Arial"/>
      <w:color w:val="000000"/>
      <w:sz w:val="28"/>
      <w:szCs w:val="20"/>
    </w:rPr>
  </w:style>
  <w:style w:type="paragraph" w:styleId="46">
    <w:name w:val="table of figures"/>
    <w:basedOn w:val="1"/>
    <w:next w:val="1"/>
    <w:autoRedefine/>
    <w:qFormat/>
    <w:uiPriority w:val="0"/>
    <w:pPr>
      <w:ind w:left="840" w:hanging="420"/>
    </w:pPr>
    <w:rPr>
      <w:szCs w:val="24"/>
    </w:rPr>
  </w:style>
  <w:style w:type="paragraph" w:styleId="47">
    <w:name w:val="toc 2"/>
    <w:basedOn w:val="1"/>
    <w:next w:val="1"/>
    <w:autoRedefine/>
    <w:unhideWhenUsed/>
    <w:qFormat/>
    <w:uiPriority w:val="0"/>
    <w:pPr>
      <w:ind w:left="420"/>
    </w:pPr>
  </w:style>
  <w:style w:type="paragraph" w:styleId="48">
    <w:name w:val="toc 9"/>
    <w:basedOn w:val="1"/>
    <w:next w:val="1"/>
    <w:autoRedefine/>
    <w:qFormat/>
    <w:uiPriority w:val="0"/>
    <w:pPr>
      <w:ind w:left="1920"/>
      <w:jc w:val="left"/>
    </w:pPr>
    <w:rPr>
      <w:sz w:val="20"/>
      <w:szCs w:val="20"/>
    </w:rPr>
  </w:style>
  <w:style w:type="paragraph" w:styleId="49">
    <w:name w:val="Body Text 2"/>
    <w:basedOn w:val="1"/>
    <w:link w:val="296"/>
    <w:autoRedefine/>
    <w:qFormat/>
    <w:uiPriority w:val="0"/>
    <w:pPr>
      <w:spacing w:after="120" w:line="480" w:lineRule="auto"/>
    </w:pPr>
    <w:rPr>
      <w:b/>
      <w:sz w:val="18"/>
      <w:szCs w:val="20"/>
    </w:rPr>
  </w:style>
  <w:style w:type="paragraph" w:styleId="50">
    <w:name w:val="List 4"/>
    <w:basedOn w:val="1"/>
    <w:autoRedefine/>
    <w:qFormat/>
    <w:uiPriority w:val="0"/>
    <w:pPr>
      <w:ind w:left="1680" w:hanging="420"/>
      <w:jc w:val="left"/>
    </w:pPr>
    <w:rPr>
      <w:rFonts w:ascii="宋体"/>
      <w:sz w:val="24"/>
      <w:szCs w:val="20"/>
    </w:rPr>
  </w:style>
  <w:style w:type="paragraph" w:styleId="51">
    <w:name w:val="HTML Preformatted"/>
    <w:basedOn w:val="1"/>
    <w:link w:val="473"/>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atLeast"/>
      <w:jc w:val="left"/>
    </w:pPr>
    <w:rPr>
      <w:rFonts w:ascii="Arial" w:hAnsi="Arial"/>
      <w:sz w:val="28"/>
      <w:szCs w:val="28"/>
    </w:rPr>
  </w:style>
  <w:style w:type="paragraph" w:styleId="52">
    <w:name w:val="Normal (Web)"/>
    <w:basedOn w:val="1"/>
    <w:autoRedefine/>
    <w:qFormat/>
    <w:uiPriority w:val="99"/>
    <w:pPr>
      <w:widowControl/>
      <w:spacing w:before="100" w:beforeAutospacing="1" w:after="100" w:afterAutospacing="1"/>
      <w:jc w:val="left"/>
    </w:pPr>
    <w:rPr>
      <w:rFonts w:ascii="宋体" w:hAnsi="宋体" w:cs="宋体"/>
      <w:sz w:val="24"/>
      <w:szCs w:val="24"/>
    </w:rPr>
  </w:style>
  <w:style w:type="paragraph" w:styleId="53">
    <w:name w:val="index 1"/>
    <w:basedOn w:val="1"/>
    <w:next w:val="1"/>
    <w:autoRedefine/>
    <w:qFormat/>
    <w:uiPriority w:val="0"/>
    <w:rPr>
      <w:szCs w:val="24"/>
    </w:rPr>
  </w:style>
  <w:style w:type="paragraph" w:styleId="54">
    <w:name w:val="index 2"/>
    <w:basedOn w:val="1"/>
    <w:next w:val="1"/>
    <w:autoRedefine/>
    <w:qFormat/>
    <w:uiPriority w:val="0"/>
    <w:pPr>
      <w:tabs>
        <w:tab w:val="left" w:pos="709"/>
        <w:tab w:val="left" w:pos="1419"/>
        <w:tab w:val="left" w:pos="2126"/>
        <w:tab w:val="left" w:pos="2835"/>
        <w:tab w:val="left" w:pos="3544"/>
        <w:tab w:val="left" w:pos="4253"/>
        <w:tab w:val="left" w:pos="4961"/>
        <w:tab w:val="left" w:pos="5670"/>
      </w:tabs>
      <w:ind w:left="709" w:hanging="709"/>
    </w:pPr>
    <w:rPr>
      <w:sz w:val="24"/>
      <w:szCs w:val="20"/>
    </w:rPr>
  </w:style>
  <w:style w:type="paragraph" w:styleId="55">
    <w:name w:val="Title"/>
    <w:basedOn w:val="1"/>
    <w:link w:val="256"/>
    <w:autoRedefine/>
    <w:qFormat/>
    <w:uiPriority w:val="0"/>
    <w:pPr>
      <w:tabs>
        <w:tab w:val="left" w:pos="709"/>
        <w:tab w:val="left" w:pos="975"/>
        <w:tab w:val="left" w:pos="1418"/>
        <w:tab w:val="left" w:pos="2126"/>
        <w:tab w:val="left" w:pos="2835"/>
        <w:tab w:val="left" w:pos="3544"/>
        <w:tab w:val="left" w:pos="4253"/>
        <w:tab w:val="left" w:pos="4961"/>
        <w:tab w:val="left" w:pos="5670"/>
      </w:tabs>
      <w:jc w:val="left"/>
      <w:outlineLvl w:val="0"/>
    </w:pPr>
    <w:rPr>
      <w:b/>
      <w:sz w:val="24"/>
      <w:szCs w:val="20"/>
    </w:rPr>
  </w:style>
  <w:style w:type="paragraph" w:styleId="56">
    <w:name w:val="annotation subject"/>
    <w:basedOn w:val="20"/>
    <w:next w:val="20"/>
    <w:link w:val="225"/>
    <w:autoRedefine/>
    <w:qFormat/>
    <w:uiPriority w:val="0"/>
    <w:rPr>
      <w:b/>
      <w:bCs/>
    </w:rPr>
  </w:style>
  <w:style w:type="paragraph" w:styleId="57">
    <w:name w:val="Body Text First Indent"/>
    <w:basedOn w:val="23"/>
    <w:link w:val="276"/>
    <w:autoRedefine/>
    <w:qFormat/>
    <w:uiPriority w:val="99"/>
    <w:pPr>
      <w:spacing w:after="120"/>
      <w:ind w:firstLine="420"/>
      <w:jc w:val="both"/>
    </w:pPr>
    <w:rPr>
      <w:rFonts w:eastAsia="宋体"/>
      <w:b/>
      <w:sz w:val="18"/>
      <w:szCs w:val="24"/>
    </w:rPr>
  </w:style>
  <w:style w:type="paragraph" w:styleId="58">
    <w:name w:val="Body Text First Indent 2"/>
    <w:basedOn w:val="24"/>
    <w:link w:val="444"/>
    <w:autoRedefine/>
    <w:qFormat/>
    <w:uiPriority w:val="99"/>
    <w:pPr>
      <w:spacing w:after="0" w:line="360" w:lineRule="auto"/>
      <w:ind w:left="0" w:firstLine="420"/>
    </w:pPr>
    <w:rPr>
      <w:rFonts w:ascii="宋体" w:hAnsi="宋体"/>
      <w:sz w:val="20"/>
      <w:szCs w:val="20"/>
    </w:rPr>
  </w:style>
  <w:style w:type="table" w:styleId="60">
    <w:name w:val="Table Grid"/>
    <w:basedOn w:val="59"/>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2">
    <w:name w:val="Strong"/>
    <w:basedOn w:val="61"/>
    <w:autoRedefine/>
    <w:qFormat/>
    <w:uiPriority w:val="0"/>
    <w:rPr>
      <w:b/>
      <w:sz w:val="24"/>
      <w:szCs w:val="24"/>
    </w:rPr>
  </w:style>
  <w:style w:type="character" w:styleId="63">
    <w:name w:val="endnote reference"/>
    <w:basedOn w:val="61"/>
    <w:autoRedefine/>
    <w:qFormat/>
    <w:uiPriority w:val="0"/>
    <w:rPr>
      <w:vertAlign w:val="superscript"/>
    </w:rPr>
  </w:style>
  <w:style w:type="character" w:styleId="64">
    <w:name w:val="page number"/>
    <w:basedOn w:val="61"/>
    <w:autoRedefine/>
    <w:qFormat/>
    <w:uiPriority w:val="0"/>
  </w:style>
  <w:style w:type="character" w:styleId="65">
    <w:name w:val="FollowedHyperlink"/>
    <w:basedOn w:val="61"/>
    <w:autoRedefine/>
    <w:qFormat/>
    <w:uiPriority w:val="99"/>
    <w:rPr>
      <w:color w:val="800080"/>
      <w:u w:val="none"/>
    </w:rPr>
  </w:style>
  <w:style w:type="character" w:styleId="66">
    <w:name w:val="Emphasis"/>
    <w:basedOn w:val="61"/>
    <w:autoRedefine/>
    <w:qFormat/>
    <w:uiPriority w:val="0"/>
  </w:style>
  <w:style w:type="character" w:styleId="67">
    <w:name w:val="HTML Definition"/>
    <w:basedOn w:val="61"/>
    <w:autoRedefine/>
    <w:qFormat/>
    <w:uiPriority w:val="0"/>
  </w:style>
  <w:style w:type="character" w:styleId="68">
    <w:name w:val="HTML Typewriter"/>
    <w:basedOn w:val="61"/>
    <w:autoRedefine/>
    <w:qFormat/>
    <w:uiPriority w:val="0"/>
    <w:rPr>
      <w:rFonts w:hint="default" w:ascii="monospace" w:hAnsi="monospace" w:eastAsia="monospace" w:cs="monospace"/>
      <w:sz w:val="20"/>
    </w:rPr>
  </w:style>
  <w:style w:type="character" w:styleId="69">
    <w:name w:val="HTML Acronym"/>
    <w:basedOn w:val="61"/>
    <w:autoRedefine/>
    <w:qFormat/>
    <w:uiPriority w:val="0"/>
  </w:style>
  <w:style w:type="character" w:styleId="70">
    <w:name w:val="HTML Variable"/>
    <w:basedOn w:val="61"/>
    <w:autoRedefine/>
    <w:qFormat/>
    <w:uiPriority w:val="0"/>
  </w:style>
  <w:style w:type="character" w:styleId="71">
    <w:name w:val="Hyperlink"/>
    <w:basedOn w:val="61"/>
    <w:autoRedefine/>
    <w:qFormat/>
    <w:uiPriority w:val="99"/>
    <w:rPr>
      <w:color w:val="0000FF"/>
      <w:u w:val="none"/>
    </w:rPr>
  </w:style>
  <w:style w:type="character" w:styleId="72">
    <w:name w:val="HTML Code"/>
    <w:basedOn w:val="61"/>
    <w:autoRedefine/>
    <w:qFormat/>
    <w:uiPriority w:val="0"/>
    <w:rPr>
      <w:rFonts w:ascii="monospace" w:hAnsi="monospace" w:eastAsia="monospace" w:cs="monospace"/>
      <w:sz w:val="20"/>
    </w:rPr>
  </w:style>
  <w:style w:type="character" w:styleId="73">
    <w:name w:val="annotation reference"/>
    <w:basedOn w:val="61"/>
    <w:autoRedefine/>
    <w:qFormat/>
    <w:uiPriority w:val="0"/>
    <w:rPr>
      <w:sz w:val="21"/>
      <w:szCs w:val="21"/>
    </w:rPr>
  </w:style>
  <w:style w:type="character" w:styleId="74">
    <w:name w:val="HTML Cite"/>
    <w:basedOn w:val="61"/>
    <w:autoRedefine/>
    <w:qFormat/>
    <w:uiPriority w:val="99"/>
  </w:style>
  <w:style w:type="character" w:styleId="75">
    <w:name w:val="footnote reference"/>
    <w:basedOn w:val="61"/>
    <w:autoRedefine/>
    <w:qFormat/>
    <w:uiPriority w:val="0"/>
    <w:rPr>
      <w:vertAlign w:val="superscript"/>
    </w:rPr>
  </w:style>
  <w:style w:type="character" w:styleId="76">
    <w:name w:val="HTML Keyboard"/>
    <w:basedOn w:val="61"/>
    <w:autoRedefine/>
    <w:qFormat/>
    <w:uiPriority w:val="0"/>
    <w:rPr>
      <w:rFonts w:hint="default" w:ascii="monospace" w:hAnsi="monospace" w:eastAsia="monospace" w:cs="monospace"/>
      <w:sz w:val="20"/>
    </w:rPr>
  </w:style>
  <w:style w:type="character" w:styleId="77">
    <w:name w:val="HTML Sample"/>
    <w:basedOn w:val="61"/>
    <w:autoRedefine/>
    <w:qFormat/>
    <w:uiPriority w:val="0"/>
    <w:rPr>
      <w:rFonts w:hint="default" w:ascii="monospace" w:hAnsi="monospace" w:eastAsia="monospace" w:cs="monospace"/>
    </w:rPr>
  </w:style>
  <w:style w:type="paragraph" w:customStyle="1" w:styleId="78">
    <w:name w:val="Default"/>
    <w:autoRedefine/>
    <w:qFormat/>
    <w:uiPriority w:val="0"/>
    <w:pPr>
      <w:widowControl w:val="0"/>
    </w:pPr>
    <w:rPr>
      <w:rFonts w:ascii="宋体" w:hAnsi="宋体" w:eastAsia="宋体" w:cs="宋体"/>
      <w:color w:val="000000"/>
      <w:sz w:val="24"/>
      <w:szCs w:val="24"/>
      <w:lang w:val="en-US" w:eastAsia="zh-CN" w:bidi="ar-SA"/>
    </w:rPr>
  </w:style>
  <w:style w:type="character" w:customStyle="1" w:styleId="79">
    <w:name w:val="Heading 2 Char"/>
    <w:basedOn w:val="61"/>
    <w:autoRedefine/>
    <w:qFormat/>
    <w:uiPriority w:val="9"/>
    <w:rPr>
      <w:rFonts w:ascii="Arial" w:hAnsi="Arial" w:eastAsia="Arial" w:cs="Arial"/>
      <w:sz w:val="34"/>
    </w:rPr>
  </w:style>
  <w:style w:type="character" w:customStyle="1" w:styleId="80">
    <w:name w:val="Title Char"/>
    <w:basedOn w:val="61"/>
    <w:autoRedefine/>
    <w:qFormat/>
    <w:uiPriority w:val="10"/>
    <w:rPr>
      <w:sz w:val="48"/>
      <w:szCs w:val="48"/>
    </w:rPr>
  </w:style>
  <w:style w:type="character" w:customStyle="1" w:styleId="81">
    <w:name w:val="Subtitle Char"/>
    <w:basedOn w:val="61"/>
    <w:autoRedefine/>
    <w:qFormat/>
    <w:uiPriority w:val="11"/>
    <w:rPr>
      <w:sz w:val="24"/>
      <w:szCs w:val="24"/>
    </w:rPr>
  </w:style>
  <w:style w:type="character" w:customStyle="1" w:styleId="82">
    <w:name w:val="Quote Char"/>
    <w:autoRedefine/>
    <w:qFormat/>
    <w:uiPriority w:val="29"/>
    <w:rPr>
      <w:i/>
    </w:rPr>
  </w:style>
  <w:style w:type="character" w:customStyle="1" w:styleId="83">
    <w:name w:val="Intense Quote Char"/>
    <w:autoRedefine/>
    <w:qFormat/>
    <w:uiPriority w:val="30"/>
    <w:rPr>
      <w:i/>
    </w:rPr>
  </w:style>
  <w:style w:type="character" w:customStyle="1" w:styleId="84">
    <w:name w:val="Caption Char"/>
    <w:autoRedefine/>
    <w:qFormat/>
    <w:uiPriority w:val="99"/>
  </w:style>
  <w:style w:type="table" w:customStyle="1" w:styleId="85">
    <w:name w:val="Table Grid Light"/>
    <w:basedOn w:val="5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6">
    <w:name w:val="无格式表格 11"/>
    <w:basedOn w:val="5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无格式表格 21"/>
    <w:basedOn w:val="59"/>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无格式表格 31"/>
    <w:basedOn w:val="59"/>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无格式表格 41"/>
    <w:basedOn w:val="59"/>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51"/>
    <w:basedOn w:val="59"/>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网格表 1 浅色1"/>
    <w:basedOn w:val="59"/>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basedOn w:val="59"/>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3">
    <w:name w:val="Grid Table 1 Light - Accent 2"/>
    <w:basedOn w:val="59"/>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4">
    <w:name w:val="Grid Table 1 Light - Accent 3"/>
    <w:basedOn w:val="59"/>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5">
    <w:name w:val="Grid Table 1 Light - Accent 4"/>
    <w:basedOn w:val="59"/>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6">
    <w:name w:val="Grid Table 1 Light - Accent 5"/>
    <w:basedOn w:val="59"/>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7">
    <w:name w:val="Grid Table 1 Light - Accent 6"/>
    <w:basedOn w:val="59"/>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8">
    <w:name w:val="网格表 21"/>
    <w:basedOn w:val="5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basedOn w:val="59"/>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2 - Accent 2"/>
    <w:basedOn w:val="59"/>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2 - Accent 3"/>
    <w:basedOn w:val="59"/>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2 - Accent 4"/>
    <w:basedOn w:val="59"/>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2 - Accent 5"/>
    <w:basedOn w:val="59"/>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2 - Accent 6"/>
    <w:basedOn w:val="59"/>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31"/>
    <w:basedOn w:val="5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basedOn w:val="59"/>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3 - Accent 2"/>
    <w:basedOn w:val="59"/>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3 - Accent 3"/>
    <w:basedOn w:val="59"/>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3 - Accent 4"/>
    <w:basedOn w:val="59"/>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3 - Accent 5"/>
    <w:basedOn w:val="59"/>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3 - Accent 6"/>
    <w:basedOn w:val="59"/>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41"/>
    <w:basedOn w:val="59"/>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basedOn w:val="59"/>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4">
    <w:name w:val="Grid Table 4 - Accent 2"/>
    <w:basedOn w:val="59"/>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4 - Accent 3"/>
    <w:basedOn w:val="59"/>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4 - Accent 4"/>
    <w:basedOn w:val="59"/>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4 - Accent 5"/>
    <w:basedOn w:val="59"/>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4 - Accent 6"/>
    <w:basedOn w:val="59"/>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5 深色1"/>
    <w:basedOn w:val="5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basedOn w:val="5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1">
    <w:name w:val="Grid Table 5 Dark - Accent 2"/>
    <w:basedOn w:val="5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2">
    <w:name w:val="Grid Table 5 Dark - Accent 3"/>
    <w:basedOn w:val="5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3">
    <w:name w:val="Grid Table 5 Dark- Accent 4"/>
    <w:basedOn w:val="5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4">
    <w:name w:val="Grid Table 5 Dark - Accent 5"/>
    <w:basedOn w:val="5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5">
    <w:name w:val="Grid Table 5 Dark - Accent 6"/>
    <w:basedOn w:val="5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6">
    <w:name w:val="网格表 6 彩色1"/>
    <w:basedOn w:val="59"/>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6 Colorful - Accent 1"/>
    <w:basedOn w:val="59"/>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6 Colorful - Accent 2"/>
    <w:basedOn w:val="59"/>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6 Colorful - Accent 3"/>
    <w:basedOn w:val="59"/>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6 Colorful - Accent 4"/>
    <w:basedOn w:val="59"/>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6 Colorful - Accent 5"/>
    <w:basedOn w:val="59"/>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6 Colorful - Accent 6"/>
    <w:basedOn w:val="59"/>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3">
    <w:name w:val="网格表 7 彩色1"/>
    <w:basedOn w:val="59"/>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7 Colorful - Accent 1"/>
    <w:basedOn w:val="59"/>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7 Colorful - Accent 2"/>
    <w:basedOn w:val="59"/>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7 Colorful - Accent 3"/>
    <w:basedOn w:val="59"/>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7">
    <w:name w:val="Grid Table 7 Colorful - Accent 4"/>
    <w:basedOn w:val="59"/>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7 Colorful - Accent 5"/>
    <w:basedOn w:val="59"/>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7 Colorful - Accent 6"/>
    <w:basedOn w:val="59"/>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0">
    <w:name w:val="清单表 1 浅色1"/>
    <w:basedOn w:val="59"/>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basedOn w:val="59"/>
    <w:autoRedefine/>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2">
    <w:name w:val="List Table 1 Light - Accent 2"/>
    <w:basedOn w:val="59"/>
    <w:autoRedefine/>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3">
    <w:name w:val="List Table 1 Light - Accent 3"/>
    <w:basedOn w:val="59"/>
    <w:autoRedefine/>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4">
    <w:name w:val="List Table 1 Light - Accent 4"/>
    <w:basedOn w:val="59"/>
    <w:autoRedefine/>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5">
    <w:name w:val="List Table 1 Light - Accent 5"/>
    <w:basedOn w:val="59"/>
    <w:autoRedefine/>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6">
    <w:name w:val="List Table 1 Light - Accent 6"/>
    <w:basedOn w:val="59"/>
    <w:autoRedefine/>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7">
    <w:name w:val="清单表 21"/>
    <w:basedOn w:val="59"/>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basedOn w:val="59"/>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basedOn w:val="59"/>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basedOn w:val="59"/>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basedOn w:val="59"/>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basedOn w:val="59"/>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basedOn w:val="59"/>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清单表 31"/>
    <w:basedOn w:val="5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basedOn w:val="59"/>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basedOn w:val="59"/>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basedOn w:val="59"/>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basedOn w:val="59"/>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basedOn w:val="59"/>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basedOn w:val="59"/>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清单表 41"/>
    <w:basedOn w:val="5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basedOn w:val="59"/>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basedOn w:val="59"/>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basedOn w:val="59"/>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basedOn w:val="59"/>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basedOn w:val="59"/>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basedOn w:val="59"/>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清单表 5 深色1"/>
    <w:basedOn w:val="59"/>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basedOn w:val="59"/>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basedOn w:val="59"/>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basedOn w:val="59"/>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basedOn w:val="59"/>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basedOn w:val="59"/>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basedOn w:val="59"/>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清单表 6 彩色1"/>
    <w:basedOn w:val="59"/>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6">
    <w:name w:val="List Table 6 Colorful - Accent 1"/>
    <w:basedOn w:val="59"/>
    <w:autoRedefine/>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6 Colorful - Accent 2"/>
    <w:basedOn w:val="59"/>
    <w:autoRedefine/>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6 Colorful - Accent 3"/>
    <w:basedOn w:val="59"/>
    <w:autoRedefine/>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6 Colorful - Accent 4"/>
    <w:basedOn w:val="59"/>
    <w:autoRedefine/>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6 Colorful - Accent 5"/>
    <w:basedOn w:val="59"/>
    <w:autoRedefine/>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6 Colorful - Accent 6"/>
    <w:basedOn w:val="59"/>
    <w:autoRedefine/>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清单表 7 彩色1"/>
    <w:basedOn w:val="59"/>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List Table 7 Colorful - Accent 1"/>
    <w:basedOn w:val="59"/>
    <w:autoRedefine/>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7 Colorful - Accent 2"/>
    <w:basedOn w:val="59"/>
    <w:autoRedefine/>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basedOn w:val="59"/>
    <w:autoRedefine/>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basedOn w:val="59"/>
    <w:autoRedefine/>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basedOn w:val="59"/>
    <w:autoRedefine/>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basedOn w:val="59"/>
    <w:autoRedefine/>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ned - Accent"/>
    <w:basedOn w:val="59"/>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basedOn w:val="59"/>
    <w:autoRedefine/>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basedOn w:val="59"/>
    <w:autoRedefine/>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basedOn w:val="59"/>
    <w:autoRedefine/>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basedOn w:val="59"/>
    <w:autoRedefine/>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basedOn w:val="59"/>
    <w:autoRedefine/>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basedOn w:val="59"/>
    <w:autoRedefine/>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basedOn w:val="59"/>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basedOn w:val="59"/>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basedOn w:val="59"/>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basedOn w:val="59"/>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basedOn w:val="59"/>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basedOn w:val="59"/>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basedOn w:val="59"/>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basedOn w:val="59"/>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basedOn w:val="59"/>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basedOn w:val="59"/>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basedOn w:val="59"/>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basedOn w:val="59"/>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basedOn w:val="59"/>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basedOn w:val="59"/>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0">
    <w:name w:val="Footnote Text Char"/>
    <w:autoRedefine/>
    <w:qFormat/>
    <w:uiPriority w:val="99"/>
    <w:rPr>
      <w:sz w:val="18"/>
    </w:rPr>
  </w:style>
  <w:style w:type="character" w:customStyle="1" w:styleId="211">
    <w:name w:val="Endnote Text Char"/>
    <w:autoRedefine/>
    <w:qFormat/>
    <w:uiPriority w:val="99"/>
    <w:rPr>
      <w:sz w:val="20"/>
    </w:rPr>
  </w:style>
  <w:style w:type="paragraph" w:customStyle="1" w:styleId="212">
    <w:name w:val="TOC 标题1"/>
    <w:autoRedefine/>
    <w:unhideWhenUsed/>
    <w:qFormat/>
    <w:uiPriority w:val="39"/>
    <w:rPr>
      <w:rFonts w:ascii="Times New Roman" w:hAnsi="Times New Roman" w:eastAsia="宋体" w:cs="Times New Roman"/>
      <w:lang w:val="en-US" w:eastAsia="zh-CN" w:bidi="ar-SA"/>
    </w:rPr>
  </w:style>
  <w:style w:type="character" w:customStyle="1" w:styleId="213">
    <w:name w:val="页眉 字符"/>
    <w:basedOn w:val="61"/>
    <w:link w:val="38"/>
    <w:autoRedefine/>
    <w:qFormat/>
    <w:uiPriority w:val="99"/>
    <w:rPr>
      <w:sz w:val="18"/>
      <w:szCs w:val="18"/>
    </w:rPr>
  </w:style>
  <w:style w:type="character" w:customStyle="1" w:styleId="214">
    <w:name w:val="页脚 字符"/>
    <w:basedOn w:val="61"/>
    <w:link w:val="37"/>
    <w:autoRedefine/>
    <w:qFormat/>
    <w:uiPriority w:val="99"/>
    <w:rPr>
      <w:sz w:val="18"/>
      <w:szCs w:val="18"/>
    </w:rPr>
  </w:style>
  <w:style w:type="character" w:customStyle="1" w:styleId="215">
    <w:name w:val="标题 1 字符"/>
    <w:basedOn w:val="61"/>
    <w:link w:val="3"/>
    <w:autoRedefine/>
    <w:qFormat/>
    <w:uiPriority w:val="9"/>
    <w:rPr>
      <w:rFonts w:ascii="Times New Roman" w:hAnsi="Times New Roman" w:eastAsia="宋体" w:cs="Times New Roman"/>
      <w:b/>
      <w:bCs/>
      <w:sz w:val="44"/>
      <w:szCs w:val="44"/>
    </w:rPr>
  </w:style>
  <w:style w:type="character" w:customStyle="1" w:styleId="216">
    <w:name w:val="标题 2 字符"/>
    <w:basedOn w:val="61"/>
    <w:link w:val="4"/>
    <w:autoRedefine/>
    <w:qFormat/>
    <w:uiPriority w:val="9"/>
    <w:rPr>
      <w:rFonts w:ascii="Arial" w:hAnsi="Arial" w:eastAsia="黑体" w:cs="Times New Roman"/>
      <w:b/>
      <w:bCs/>
      <w:sz w:val="32"/>
      <w:szCs w:val="32"/>
    </w:rPr>
  </w:style>
  <w:style w:type="character" w:customStyle="1" w:styleId="217">
    <w:name w:val="标题 3 字符"/>
    <w:basedOn w:val="61"/>
    <w:link w:val="2"/>
    <w:autoRedefine/>
    <w:qFormat/>
    <w:uiPriority w:val="0"/>
    <w:rPr>
      <w:rFonts w:ascii="Times New Roman" w:hAnsi="Times New Roman" w:eastAsia="宋体" w:cs="Times New Roman"/>
      <w:sz w:val="24"/>
      <w:szCs w:val="24"/>
    </w:rPr>
  </w:style>
  <w:style w:type="character" w:customStyle="1" w:styleId="218">
    <w:name w:val="脚注文本 Char"/>
    <w:basedOn w:val="61"/>
    <w:autoRedefine/>
    <w:qFormat/>
    <w:uiPriority w:val="0"/>
    <w:rPr>
      <w:sz w:val="18"/>
      <w:szCs w:val="18"/>
    </w:rPr>
  </w:style>
  <w:style w:type="character" w:customStyle="1" w:styleId="219">
    <w:name w:val="尾注文本 Char"/>
    <w:basedOn w:val="61"/>
    <w:autoRedefine/>
    <w:qFormat/>
    <w:uiPriority w:val="0"/>
  </w:style>
  <w:style w:type="character" w:customStyle="1" w:styleId="220">
    <w:name w:val="正文缩进 字符"/>
    <w:link w:val="15"/>
    <w:autoRedefine/>
    <w:qFormat/>
    <w:uiPriority w:val="0"/>
    <w:rPr>
      <w:rFonts w:ascii="Times New Roman" w:hAnsi="Times New Roman" w:eastAsia="宋体" w:cs="Times New Roman"/>
      <w:sz w:val="20"/>
      <w:szCs w:val="20"/>
    </w:rPr>
  </w:style>
  <w:style w:type="character" w:customStyle="1" w:styleId="221">
    <w:name w:val="正文文本缩进 2 Char"/>
    <w:basedOn w:val="61"/>
    <w:autoRedefine/>
    <w:qFormat/>
    <w:uiPriority w:val="0"/>
    <w:rPr>
      <w:rFonts w:ascii="仿宋_GB2312" w:eastAsia="仿宋_GB2312"/>
      <w:sz w:val="28"/>
      <w:szCs w:val="24"/>
    </w:rPr>
  </w:style>
  <w:style w:type="character" w:customStyle="1" w:styleId="222">
    <w:name w:val="日期 Char"/>
    <w:autoRedefine/>
    <w:qFormat/>
    <w:uiPriority w:val="0"/>
    <w:rPr>
      <w:sz w:val="24"/>
      <w:szCs w:val="24"/>
    </w:rPr>
  </w:style>
  <w:style w:type="character" w:customStyle="1" w:styleId="223">
    <w:name w:val="批注框文本 字符"/>
    <w:basedOn w:val="61"/>
    <w:link w:val="36"/>
    <w:autoRedefine/>
    <w:qFormat/>
    <w:uiPriority w:val="99"/>
    <w:rPr>
      <w:rFonts w:ascii="Times New Roman" w:hAnsi="Times New Roman" w:eastAsia="宋体" w:cs="Times New Roman"/>
      <w:sz w:val="18"/>
      <w:szCs w:val="18"/>
    </w:rPr>
  </w:style>
  <w:style w:type="character" w:customStyle="1" w:styleId="224">
    <w:name w:val="批注文字 字符"/>
    <w:basedOn w:val="61"/>
    <w:link w:val="20"/>
    <w:autoRedefine/>
    <w:qFormat/>
    <w:uiPriority w:val="0"/>
    <w:rPr>
      <w:rFonts w:ascii="Times New Roman" w:hAnsi="Times New Roman" w:eastAsia="宋体" w:cs="Times New Roman"/>
    </w:rPr>
  </w:style>
  <w:style w:type="character" w:customStyle="1" w:styleId="225">
    <w:name w:val="批注主题 字符"/>
    <w:basedOn w:val="224"/>
    <w:link w:val="56"/>
    <w:autoRedefine/>
    <w:qFormat/>
    <w:uiPriority w:val="0"/>
    <w:rPr>
      <w:rFonts w:ascii="Times New Roman" w:hAnsi="Times New Roman" w:eastAsia="宋体" w:cs="Times New Roman"/>
      <w:b/>
      <w:bCs/>
    </w:rPr>
  </w:style>
  <w:style w:type="character" w:customStyle="1" w:styleId="226">
    <w:name w:val="日期 字符"/>
    <w:basedOn w:val="61"/>
    <w:link w:val="33"/>
    <w:autoRedefine/>
    <w:qFormat/>
    <w:uiPriority w:val="0"/>
    <w:rPr>
      <w:rFonts w:ascii="Times New Roman" w:hAnsi="Times New Roman" w:eastAsia="宋体" w:cs="Times New Roman"/>
    </w:rPr>
  </w:style>
  <w:style w:type="character" w:customStyle="1" w:styleId="227">
    <w:name w:val="脚注文本 字符"/>
    <w:basedOn w:val="61"/>
    <w:link w:val="43"/>
    <w:autoRedefine/>
    <w:qFormat/>
    <w:uiPriority w:val="0"/>
    <w:rPr>
      <w:rFonts w:ascii="Times New Roman" w:hAnsi="Times New Roman" w:eastAsia="宋体" w:cs="Times New Roman"/>
      <w:sz w:val="18"/>
      <w:szCs w:val="18"/>
    </w:rPr>
  </w:style>
  <w:style w:type="character" w:customStyle="1" w:styleId="228">
    <w:name w:val="正文文本缩进 2 字符"/>
    <w:basedOn w:val="61"/>
    <w:link w:val="34"/>
    <w:autoRedefine/>
    <w:qFormat/>
    <w:uiPriority w:val="0"/>
    <w:rPr>
      <w:rFonts w:ascii="Times New Roman" w:hAnsi="Times New Roman" w:eastAsia="宋体" w:cs="Times New Roman"/>
    </w:rPr>
  </w:style>
  <w:style w:type="character" w:customStyle="1" w:styleId="229">
    <w:name w:val="尾注文本 字符"/>
    <w:basedOn w:val="61"/>
    <w:link w:val="35"/>
    <w:autoRedefine/>
    <w:qFormat/>
    <w:uiPriority w:val="0"/>
    <w:rPr>
      <w:rFonts w:ascii="Times New Roman" w:hAnsi="Times New Roman" w:eastAsia="宋体" w:cs="Times New Roman"/>
    </w:rPr>
  </w:style>
  <w:style w:type="paragraph" w:customStyle="1" w:styleId="230">
    <w:name w:val="Char Char"/>
    <w:basedOn w:val="1"/>
    <w:autoRedefine/>
    <w:qFormat/>
    <w:uiPriority w:val="0"/>
    <w:pPr>
      <w:spacing w:line="360" w:lineRule="auto"/>
    </w:pPr>
    <w:rPr>
      <w:rFonts w:ascii="Tahoma" w:hAnsi="Tahoma"/>
      <w:sz w:val="24"/>
      <w:szCs w:val="20"/>
    </w:rPr>
  </w:style>
  <w:style w:type="paragraph" w:styleId="231">
    <w:name w:val="List Paragraph"/>
    <w:basedOn w:val="1"/>
    <w:link w:val="628"/>
    <w:autoRedefine/>
    <w:qFormat/>
    <w:uiPriority w:val="34"/>
    <w:pPr>
      <w:ind w:firstLine="420"/>
    </w:pPr>
  </w:style>
  <w:style w:type="paragraph" w:customStyle="1" w:styleId="232">
    <w:name w:val="列出段落1"/>
    <w:basedOn w:val="1"/>
    <w:link w:val="666"/>
    <w:autoRedefine/>
    <w:qFormat/>
    <w:uiPriority w:val="0"/>
    <w:pPr>
      <w:ind w:firstLine="420"/>
    </w:pPr>
    <w:rPr>
      <w:rFonts w:ascii="Calibri" w:hAnsi="Calibri" w:cs="Calibri"/>
      <w:szCs w:val="21"/>
    </w:rPr>
  </w:style>
  <w:style w:type="paragraph" w:customStyle="1" w:styleId="233">
    <w:name w:val="普通正文"/>
    <w:basedOn w:val="1"/>
    <w:autoRedefine/>
    <w:qFormat/>
    <w:uiPriority w:val="99"/>
    <w:pPr>
      <w:spacing w:before="120" w:after="120" w:line="360" w:lineRule="auto"/>
      <w:ind w:firstLine="480"/>
      <w:jc w:val="left"/>
    </w:pPr>
    <w:rPr>
      <w:rFonts w:ascii="Arial" w:hAnsi="Arial"/>
      <w:sz w:val="24"/>
      <w:szCs w:val="24"/>
    </w:rPr>
  </w:style>
  <w:style w:type="character" w:customStyle="1" w:styleId="234">
    <w:name w:val="纯文本 Char"/>
    <w:autoRedefine/>
    <w:qFormat/>
    <w:uiPriority w:val="0"/>
    <w:rPr>
      <w:rFonts w:ascii="宋体" w:hAnsi="Courier New"/>
    </w:rPr>
  </w:style>
  <w:style w:type="character" w:customStyle="1" w:styleId="235">
    <w:name w:val="纯文本 字符1"/>
    <w:basedOn w:val="61"/>
    <w:link w:val="31"/>
    <w:autoRedefine/>
    <w:qFormat/>
    <w:uiPriority w:val="0"/>
    <w:rPr>
      <w:rFonts w:ascii="宋体" w:hAnsi="Courier New" w:eastAsia="宋体" w:cs="Courier New"/>
      <w:szCs w:val="21"/>
    </w:rPr>
  </w:style>
  <w:style w:type="paragraph" w:customStyle="1" w:styleId="236">
    <w:name w:val="H1"/>
    <w:basedOn w:val="1"/>
    <w:autoRedefine/>
    <w:qFormat/>
    <w:uiPriority w:val="0"/>
    <w:pPr>
      <w:numPr>
        <w:ilvl w:val="0"/>
        <w:numId w:val="1"/>
      </w:numPr>
      <w:spacing w:before="30" w:after="30"/>
      <w:jc w:val="left"/>
    </w:pPr>
    <w:rPr>
      <w:rFonts w:ascii="Microsoft JhengHei" w:hAnsi="Microsoft JhengHei" w:eastAsia="Microsoft JhengHei"/>
      <w:b/>
      <w:sz w:val="28"/>
      <w:szCs w:val="20"/>
      <w:lang w:eastAsia="zh-TW"/>
    </w:rPr>
  </w:style>
  <w:style w:type="paragraph" w:customStyle="1" w:styleId="237">
    <w:name w:val="H3"/>
    <w:basedOn w:val="1"/>
    <w:autoRedefine/>
    <w:qFormat/>
    <w:uiPriority w:val="0"/>
    <w:pPr>
      <w:numPr>
        <w:ilvl w:val="2"/>
        <w:numId w:val="1"/>
      </w:numPr>
      <w:spacing w:before="20" w:after="20"/>
      <w:jc w:val="left"/>
    </w:pPr>
    <w:rPr>
      <w:rFonts w:ascii="Courier New" w:hAnsi="Courier New" w:eastAsia="Microsoft JhengHei"/>
      <w:sz w:val="20"/>
      <w:szCs w:val="20"/>
      <w:lang w:eastAsia="zh-TW"/>
    </w:rPr>
  </w:style>
  <w:style w:type="paragraph" w:customStyle="1" w:styleId="238">
    <w:name w:val="H4"/>
    <w:basedOn w:val="237"/>
    <w:autoRedefine/>
    <w:qFormat/>
    <w:uiPriority w:val="0"/>
    <w:pPr>
      <w:numPr>
        <w:ilvl w:val="3"/>
      </w:numPr>
    </w:pPr>
  </w:style>
  <w:style w:type="paragraph" w:customStyle="1" w:styleId="239">
    <w:name w:val="H5"/>
    <w:basedOn w:val="238"/>
    <w:autoRedefine/>
    <w:qFormat/>
    <w:uiPriority w:val="0"/>
    <w:pPr>
      <w:numPr>
        <w:ilvl w:val="4"/>
      </w:numPr>
    </w:pPr>
  </w:style>
  <w:style w:type="paragraph" w:customStyle="1" w:styleId="240">
    <w:name w:val="H6"/>
    <w:basedOn w:val="239"/>
    <w:autoRedefine/>
    <w:qFormat/>
    <w:uiPriority w:val="0"/>
    <w:pPr>
      <w:numPr>
        <w:ilvl w:val="5"/>
      </w:numPr>
    </w:pPr>
  </w:style>
  <w:style w:type="character" w:customStyle="1" w:styleId="241">
    <w:name w:val="font21"/>
    <w:autoRedefine/>
    <w:qFormat/>
    <w:uiPriority w:val="0"/>
    <w:rPr>
      <w:rFonts w:hint="eastAsia" w:ascii="宋体" w:hAnsi="宋体" w:eastAsia="宋体" w:cs="宋体"/>
      <w:color w:val="000000"/>
      <w:sz w:val="18"/>
      <w:szCs w:val="18"/>
      <w:u w:val="none"/>
    </w:rPr>
  </w:style>
  <w:style w:type="paragraph" w:customStyle="1" w:styleId="242">
    <w:name w:val="List Paragraph1"/>
    <w:basedOn w:val="1"/>
    <w:autoRedefine/>
    <w:qFormat/>
    <w:uiPriority w:val="0"/>
    <w:pPr>
      <w:ind w:firstLine="420"/>
    </w:pPr>
  </w:style>
  <w:style w:type="paragraph" w:customStyle="1" w:styleId="243">
    <w:name w:val="列出段落2"/>
    <w:basedOn w:val="1"/>
    <w:autoRedefine/>
    <w:unhideWhenUsed/>
    <w:qFormat/>
    <w:uiPriority w:val="0"/>
    <w:pPr>
      <w:ind w:firstLine="420"/>
    </w:pPr>
    <w:rPr>
      <w:rFonts w:ascii="Calibri" w:hAnsi="Calibri"/>
      <w:szCs w:val="24"/>
    </w:rPr>
  </w:style>
  <w:style w:type="paragraph" w:customStyle="1" w:styleId="244">
    <w:name w:val="Normal_6"/>
    <w:autoRedefine/>
    <w:qFormat/>
    <w:uiPriority w:val="0"/>
    <w:pPr>
      <w:spacing w:before="120" w:after="240"/>
      <w:jc w:val="both"/>
    </w:pPr>
    <w:rPr>
      <w:rFonts w:asciiTheme="minorHAnsi" w:hAnsiTheme="minorHAnsi" w:eastAsiaTheme="minorHAnsi" w:cstheme="minorBidi"/>
      <w:sz w:val="22"/>
      <w:szCs w:val="22"/>
      <w:lang w:val="en-US" w:eastAsia="en-US" w:bidi="ar-SA"/>
    </w:rPr>
  </w:style>
  <w:style w:type="paragraph" w:customStyle="1" w:styleId="245">
    <w:name w:val="Normal_7"/>
    <w:autoRedefine/>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246">
    <w:name w:val="Normal_3"/>
    <w:autoRedefine/>
    <w:qFormat/>
    <w:uiPriority w:val="0"/>
    <w:pPr>
      <w:spacing w:before="120" w:after="240"/>
      <w:jc w:val="both"/>
    </w:pPr>
    <w:rPr>
      <w:rFonts w:ascii="Times New Roman" w:hAnsi="Times New Roman" w:eastAsia="Times New Roman" w:cs="Times New Roman"/>
      <w:sz w:val="22"/>
      <w:szCs w:val="22"/>
      <w:lang w:val="en-US" w:eastAsia="en-US" w:bidi="ar-SA"/>
    </w:rPr>
  </w:style>
  <w:style w:type="character" w:customStyle="1" w:styleId="247">
    <w:name w:val="redfilenumber"/>
    <w:basedOn w:val="61"/>
    <w:autoRedefine/>
    <w:qFormat/>
    <w:uiPriority w:val="0"/>
    <w:rPr>
      <w:color w:val="BA2636"/>
      <w:sz w:val="18"/>
      <w:szCs w:val="18"/>
    </w:rPr>
  </w:style>
  <w:style w:type="character" w:customStyle="1" w:styleId="248">
    <w:name w:val="qxdate"/>
    <w:basedOn w:val="61"/>
    <w:autoRedefine/>
    <w:qFormat/>
    <w:uiPriority w:val="0"/>
    <w:rPr>
      <w:color w:val="333333"/>
      <w:sz w:val="18"/>
      <w:szCs w:val="18"/>
    </w:rPr>
  </w:style>
  <w:style w:type="character" w:customStyle="1" w:styleId="249">
    <w:name w:val="gjfg"/>
    <w:basedOn w:val="61"/>
    <w:autoRedefine/>
    <w:qFormat/>
    <w:uiPriority w:val="0"/>
  </w:style>
  <w:style w:type="character" w:customStyle="1" w:styleId="250">
    <w:name w:val="displayarti"/>
    <w:basedOn w:val="61"/>
    <w:autoRedefine/>
    <w:qFormat/>
    <w:uiPriority w:val="0"/>
    <w:rPr>
      <w:color w:val="FFFFFF"/>
      <w:shd w:val="clear" w:color="auto" w:fill="A00000"/>
    </w:rPr>
  </w:style>
  <w:style w:type="character" w:customStyle="1" w:styleId="251">
    <w:name w:val="redfilefwwh"/>
    <w:basedOn w:val="61"/>
    <w:autoRedefine/>
    <w:qFormat/>
    <w:uiPriority w:val="0"/>
    <w:rPr>
      <w:color w:val="BA2636"/>
      <w:sz w:val="18"/>
      <w:szCs w:val="18"/>
    </w:rPr>
  </w:style>
  <w:style w:type="character" w:customStyle="1" w:styleId="252">
    <w:name w:val="cfdate"/>
    <w:basedOn w:val="61"/>
    <w:autoRedefine/>
    <w:qFormat/>
    <w:uiPriority w:val="0"/>
    <w:rPr>
      <w:color w:val="333333"/>
      <w:sz w:val="18"/>
      <w:szCs w:val="18"/>
    </w:rPr>
  </w:style>
  <w:style w:type="character" w:customStyle="1" w:styleId="253">
    <w:name w:val="正文文字 Char"/>
    <w:basedOn w:val="61"/>
    <w:link w:val="254"/>
    <w:autoRedefine/>
    <w:qFormat/>
    <w:uiPriority w:val="0"/>
    <w:rPr>
      <w:sz w:val="24"/>
      <w:szCs w:val="24"/>
    </w:rPr>
  </w:style>
  <w:style w:type="paragraph" w:customStyle="1" w:styleId="254">
    <w:name w:val="正文文字"/>
    <w:basedOn w:val="1"/>
    <w:link w:val="253"/>
    <w:autoRedefine/>
    <w:qFormat/>
    <w:uiPriority w:val="0"/>
    <w:pPr>
      <w:spacing w:line="520" w:lineRule="exact"/>
      <w:ind w:firstLine="200"/>
    </w:pPr>
    <w:rPr>
      <w:sz w:val="24"/>
      <w:szCs w:val="24"/>
    </w:rPr>
  </w:style>
  <w:style w:type="character" w:customStyle="1" w:styleId="255">
    <w:name w:val="标题 Char"/>
    <w:autoRedefine/>
    <w:qFormat/>
    <w:uiPriority w:val="0"/>
    <w:rPr>
      <w:b/>
      <w:sz w:val="24"/>
    </w:rPr>
  </w:style>
  <w:style w:type="character" w:customStyle="1" w:styleId="256">
    <w:name w:val="标题 字符"/>
    <w:basedOn w:val="61"/>
    <w:link w:val="55"/>
    <w:autoRedefine/>
    <w:qFormat/>
    <w:uiPriority w:val="0"/>
    <w:rPr>
      <w:rFonts w:asciiTheme="majorHAnsi" w:hAnsiTheme="majorHAnsi" w:cstheme="majorBidi"/>
      <w:b/>
      <w:bCs/>
      <w:sz w:val="32"/>
      <w:szCs w:val="32"/>
    </w:rPr>
  </w:style>
  <w:style w:type="paragraph" w:customStyle="1" w:styleId="257">
    <w:name w:val="p0"/>
    <w:basedOn w:val="1"/>
    <w:autoRedefine/>
    <w:qFormat/>
    <w:uiPriority w:val="0"/>
    <w:pPr>
      <w:widowControl/>
      <w:spacing w:line="312" w:lineRule="atLeast"/>
    </w:pPr>
    <w:rPr>
      <w:szCs w:val="21"/>
    </w:rPr>
  </w:style>
  <w:style w:type="character" w:customStyle="1" w:styleId="258">
    <w:name w:val="正文文本缩进 字符"/>
    <w:basedOn w:val="61"/>
    <w:link w:val="24"/>
    <w:autoRedefine/>
    <w:qFormat/>
    <w:uiPriority w:val="99"/>
    <w:rPr>
      <w:sz w:val="21"/>
      <w:szCs w:val="22"/>
    </w:rPr>
  </w:style>
  <w:style w:type="character" w:customStyle="1" w:styleId="259">
    <w:name w:val="Blockquote Char"/>
    <w:link w:val="260"/>
    <w:autoRedefine/>
    <w:qFormat/>
    <w:uiPriority w:val="0"/>
    <w:rPr>
      <w:sz w:val="24"/>
    </w:rPr>
  </w:style>
  <w:style w:type="paragraph" w:customStyle="1" w:styleId="260">
    <w:name w:val="Blockquote"/>
    <w:basedOn w:val="1"/>
    <w:link w:val="259"/>
    <w:autoRedefine/>
    <w:qFormat/>
    <w:uiPriority w:val="0"/>
    <w:pPr>
      <w:spacing w:before="100" w:after="100"/>
      <w:ind w:left="360" w:right="360"/>
      <w:jc w:val="left"/>
    </w:pPr>
    <w:rPr>
      <w:sz w:val="24"/>
      <w:szCs w:val="20"/>
    </w:rPr>
  </w:style>
  <w:style w:type="character" w:customStyle="1" w:styleId="261">
    <w:name w:val="Blockquote Char_0"/>
    <w:link w:val="262"/>
    <w:autoRedefine/>
    <w:qFormat/>
    <w:uiPriority w:val="0"/>
    <w:rPr>
      <w:sz w:val="24"/>
    </w:rPr>
  </w:style>
  <w:style w:type="paragraph" w:customStyle="1" w:styleId="262">
    <w:name w:val="Blockquote_0"/>
    <w:basedOn w:val="1"/>
    <w:link w:val="261"/>
    <w:autoRedefine/>
    <w:qFormat/>
    <w:uiPriority w:val="0"/>
    <w:pPr>
      <w:spacing w:before="100" w:after="100"/>
      <w:ind w:left="360" w:right="360"/>
    </w:pPr>
    <w:rPr>
      <w:sz w:val="24"/>
      <w:szCs w:val="20"/>
    </w:rPr>
  </w:style>
  <w:style w:type="character" w:customStyle="1" w:styleId="263">
    <w:name w:val="标题 4 Char_0"/>
    <w:link w:val="264"/>
    <w:autoRedefine/>
    <w:qFormat/>
    <w:uiPriority w:val="0"/>
    <w:rPr>
      <w:rFonts w:ascii="Cambria" w:hAnsi="Cambria"/>
      <w:b/>
      <w:bCs/>
      <w:sz w:val="28"/>
      <w:szCs w:val="28"/>
    </w:rPr>
  </w:style>
  <w:style w:type="paragraph" w:customStyle="1" w:styleId="264">
    <w:name w:val="标题 4_0"/>
    <w:basedOn w:val="1"/>
    <w:next w:val="1"/>
    <w:link w:val="263"/>
    <w:autoRedefine/>
    <w:qFormat/>
    <w:uiPriority w:val="0"/>
    <w:pPr>
      <w:keepNext/>
      <w:keepLines/>
      <w:spacing w:before="280" w:after="290" w:line="372" w:lineRule="auto"/>
      <w:outlineLvl w:val="3"/>
    </w:pPr>
    <w:rPr>
      <w:rFonts w:ascii="Cambria" w:hAnsi="Cambria"/>
      <w:b/>
      <w:bCs/>
      <w:sz w:val="28"/>
      <w:szCs w:val="28"/>
    </w:rPr>
  </w:style>
  <w:style w:type="paragraph" w:customStyle="1" w:styleId="265">
    <w:name w:val="正文1"/>
    <w:autoRedefine/>
    <w:qFormat/>
    <w:uiPriority w:val="0"/>
    <w:rPr>
      <w:rFonts w:ascii="Times New Roman" w:hAnsi="Times New Roman" w:eastAsia="宋体" w:cs="Times New Roman"/>
      <w:lang w:val="en-US" w:eastAsia="zh-CN" w:bidi="ar-SA"/>
    </w:rPr>
  </w:style>
  <w:style w:type="paragraph" w:customStyle="1" w:styleId="266">
    <w:name w:val="正文_0_0"/>
    <w:autoRedefine/>
    <w:qFormat/>
    <w:uiPriority w:val="0"/>
    <w:pPr>
      <w:widowControl w:val="0"/>
      <w:jc w:val="both"/>
    </w:pPr>
    <w:rPr>
      <w:rFonts w:ascii="Calibri" w:hAnsi="Calibri" w:eastAsia="宋体" w:cs="Times New Roman"/>
      <w:lang w:val="en-US" w:eastAsia="zh-CN" w:bidi="ar-SA"/>
    </w:rPr>
  </w:style>
  <w:style w:type="paragraph" w:customStyle="1" w:styleId="267">
    <w:name w:val="正文_0_0_0"/>
    <w:autoRedefine/>
    <w:qFormat/>
    <w:uiPriority w:val="0"/>
    <w:pPr>
      <w:widowControl w:val="0"/>
      <w:ind w:firstLine="360"/>
      <w:jc w:val="both"/>
    </w:pPr>
    <w:rPr>
      <w:rFonts w:ascii="Calibri" w:hAnsi="Calibri" w:eastAsia="宋体" w:cs="Times New Roman"/>
      <w:sz w:val="22"/>
      <w:szCs w:val="22"/>
      <w:lang w:val="en-US" w:eastAsia="zh-CN" w:bidi="ar-SA"/>
    </w:rPr>
  </w:style>
  <w:style w:type="character" w:customStyle="1" w:styleId="268">
    <w:name w:val="标题 4 字符"/>
    <w:basedOn w:val="61"/>
    <w:link w:val="5"/>
    <w:autoRedefine/>
    <w:qFormat/>
    <w:uiPriority w:val="0"/>
    <w:rPr>
      <w:rFonts w:ascii="Arial" w:hAnsi="Arial" w:eastAsia="黑体"/>
      <w:b/>
      <w:bCs/>
      <w:sz w:val="28"/>
      <w:szCs w:val="28"/>
    </w:rPr>
  </w:style>
  <w:style w:type="character" w:customStyle="1" w:styleId="269">
    <w:name w:val="标题 5 字符"/>
    <w:basedOn w:val="61"/>
    <w:link w:val="6"/>
    <w:autoRedefine/>
    <w:qFormat/>
    <w:uiPriority w:val="9"/>
    <w:rPr>
      <w:rFonts w:ascii="Plotter" w:hAnsi="Plotter"/>
      <w:b/>
      <w:bCs/>
      <w:i/>
      <w:iCs/>
      <w:sz w:val="26"/>
      <w:szCs w:val="26"/>
      <w:lang w:eastAsia="en-US"/>
    </w:rPr>
  </w:style>
  <w:style w:type="character" w:customStyle="1" w:styleId="270">
    <w:name w:val="标题 6 字符"/>
    <w:basedOn w:val="61"/>
    <w:link w:val="7"/>
    <w:autoRedefine/>
    <w:qFormat/>
    <w:uiPriority w:val="0"/>
    <w:rPr>
      <w:b/>
      <w:bCs/>
      <w:sz w:val="22"/>
      <w:szCs w:val="22"/>
      <w:lang w:eastAsia="en-US"/>
    </w:rPr>
  </w:style>
  <w:style w:type="character" w:customStyle="1" w:styleId="271">
    <w:name w:val="标题 7 字符"/>
    <w:basedOn w:val="61"/>
    <w:link w:val="8"/>
    <w:autoRedefine/>
    <w:qFormat/>
    <w:uiPriority w:val="0"/>
    <w:rPr>
      <w:sz w:val="24"/>
      <w:szCs w:val="24"/>
      <w:lang w:eastAsia="en-US"/>
    </w:rPr>
  </w:style>
  <w:style w:type="character" w:customStyle="1" w:styleId="272">
    <w:name w:val="标题 8 字符"/>
    <w:basedOn w:val="61"/>
    <w:link w:val="9"/>
    <w:autoRedefine/>
    <w:qFormat/>
    <w:uiPriority w:val="0"/>
    <w:rPr>
      <w:rFonts w:ascii="Arial" w:hAnsi="Arial" w:eastAsia="黑体"/>
      <w:b/>
      <w:sz w:val="24"/>
      <w:szCs w:val="24"/>
    </w:rPr>
  </w:style>
  <w:style w:type="character" w:customStyle="1" w:styleId="273">
    <w:name w:val="标题 9 字符"/>
    <w:basedOn w:val="61"/>
    <w:link w:val="10"/>
    <w:autoRedefine/>
    <w:qFormat/>
    <w:uiPriority w:val="0"/>
    <w:rPr>
      <w:rFonts w:ascii="Arial" w:hAnsi="Arial" w:eastAsia="黑体"/>
      <w:sz w:val="21"/>
      <w:szCs w:val="21"/>
    </w:rPr>
  </w:style>
  <w:style w:type="character" w:customStyle="1" w:styleId="274">
    <w:name w:val="页眉 Char1"/>
    <w:autoRedefine/>
    <w:qFormat/>
    <w:uiPriority w:val="99"/>
    <w:rPr>
      <w:rFonts w:eastAsia="宋体"/>
      <w:sz w:val="18"/>
      <w:szCs w:val="18"/>
      <w:lang w:val="en-US" w:eastAsia="zh-CN" w:bidi="ar-SA"/>
    </w:rPr>
  </w:style>
  <w:style w:type="character" w:customStyle="1" w:styleId="275">
    <w:name w:val="批注主题 Char1"/>
    <w:basedOn w:val="224"/>
    <w:autoRedefine/>
    <w:qFormat/>
    <w:uiPriority w:val="0"/>
    <w:rPr>
      <w:rFonts w:ascii="Times New Roman" w:hAnsi="Times New Roman" w:eastAsia="宋体" w:cs="Times New Roman"/>
      <w:b/>
      <w:bCs/>
      <w:sz w:val="21"/>
      <w:szCs w:val="22"/>
    </w:rPr>
  </w:style>
  <w:style w:type="character" w:customStyle="1" w:styleId="276">
    <w:name w:val="正文文本首行缩进 字符"/>
    <w:link w:val="57"/>
    <w:autoRedefine/>
    <w:qFormat/>
    <w:uiPriority w:val="99"/>
    <w:rPr>
      <w:b/>
      <w:sz w:val="18"/>
      <w:szCs w:val="24"/>
    </w:rPr>
  </w:style>
  <w:style w:type="character" w:customStyle="1" w:styleId="277">
    <w:name w:val="批注文字 Char Char"/>
    <w:autoRedefine/>
    <w:qFormat/>
    <w:uiPriority w:val="0"/>
    <w:rPr>
      <w:rFonts w:ascii="宋体" w:hAnsi="Times New Roman" w:eastAsia="宋体" w:cs="Times New Roman"/>
      <w:sz w:val="28"/>
      <w:szCs w:val="20"/>
    </w:rPr>
  </w:style>
  <w:style w:type="character" w:customStyle="1" w:styleId="278">
    <w:name w:val="正文文本 Char"/>
    <w:basedOn w:val="61"/>
    <w:autoRedefine/>
    <w:qFormat/>
    <w:uiPriority w:val="0"/>
  </w:style>
  <w:style w:type="character" w:customStyle="1" w:styleId="279">
    <w:name w:val="文档结构图 Char1"/>
    <w:autoRedefine/>
    <w:qFormat/>
    <w:uiPriority w:val="0"/>
    <w:rPr>
      <w:rFonts w:ascii="宋体"/>
      <w:b/>
      <w:sz w:val="18"/>
      <w:szCs w:val="18"/>
    </w:rPr>
  </w:style>
  <w:style w:type="character" w:customStyle="1" w:styleId="280">
    <w:name w:val="页脚 Char1"/>
    <w:autoRedefine/>
    <w:qFormat/>
    <w:uiPriority w:val="99"/>
    <w:rPr>
      <w:rFonts w:eastAsia="宋体"/>
      <w:sz w:val="18"/>
      <w:szCs w:val="18"/>
      <w:lang w:val="en-US" w:eastAsia="zh-CN" w:bidi="ar-SA"/>
    </w:rPr>
  </w:style>
  <w:style w:type="character" w:customStyle="1" w:styleId="281">
    <w:name w:val="样式 标题 3h3section:3Level 3 HeadH3level_3PIM 33rd level3H... Char"/>
    <w:link w:val="282"/>
    <w:autoRedefine/>
    <w:qFormat/>
    <w:uiPriority w:val="0"/>
    <w:rPr>
      <w:rFonts w:ascii="Arial" w:hAnsi="Arial"/>
      <w:b/>
      <w:bCs/>
      <w:sz w:val="24"/>
      <w:szCs w:val="28"/>
    </w:rPr>
  </w:style>
  <w:style w:type="paragraph" w:customStyle="1" w:styleId="282">
    <w:name w:val="样式 标题 3h3section:3Level 3 HeadH3level_3PIM 33rd level3H..."/>
    <w:basedOn w:val="2"/>
    <w:link w:val="281"/>
    <w:autoRedefine/>
    <w:qFormat/>
    <w:uiPriority w:val="0"/>
    <w:pPr>
      <w:keepNext/>
      <w:keepLines/>
      <w:tabs>
        <w:tab w:val="left" w:pos="1680"/>
      </w:tabs>
      <w:spacing w:before="240" w:after="60" w:line="416" w:lineRule="atLeast"/>
      <w:ind w:left="2100" w:hanging="420"/>
      <w:jc w:val="both"/>
    </w:pPr>
    <w:rPr>
      <w:rFonts w:ascii="Arial" w:hAnsi="Arial"/>
      <w:b/>
      <w:bCs/>
      <w:szCs w:val="28"/>
    </w:rPr>
  </w:style>
  <w:style w:type="character" w:customStyle="1" w:styleId="283">
    <w:name w:val="正文文本缩进 3 字符"/>
    <w:basedOn w:val="61"/>
    <w:link w:val="45"/>
    <w:autoRedefine/>
    <w:qFormat/>
    <w:uiPriority w:val="0"/>
    <w:rPr>
      <w:rFonts w:eastAsia="仿宋_GB2312" w:cs="Arial"/>
      <w:color w:val="000000"/>
      <w:sz w:val="28"/>
    </w:rPr>
  </w:style>
  <w:style w:type="character" w:customStyle="1" w:styleId="284">
    <w:name w:val="正文文本 2 Char1"/>
    <w:basedOn w:val="61"/>
    <w:autoRedefine/>
    <w:qFormat/>
    <w:uiPriority w:val="0"/>
    <w:rPr>
      <w:sz w:val="21"/>
      <w:szCs w:val="22"/>
    </w:rPr>
  </w:style>
  <w:style w:type="character" w:customStyle="1" w:styleId="285">
    <w:name w:val="page-cur"/>
    <w:basedOn w:val="61"/>
    <w:autoRedefine/>
    <w:qFormat/>
    <w:uiPriority w:val="0"/>
    <w:rPr>
      <w:b/>
      <w:color w:val="333333"/>
      <w:shd w:val="clear" w:color="auto" w:fill="F2F2F2"/>
    </w:rPr>
  </w:style>
  <w:style w:type="character" w:customStyle="1" w:styleId="286">
    <w:name w:val="标题4 Char Char"/>
    <w:link w:val="287"/>
    <w:autoRedefine/>
    <w:qFormat/>
    <w:uiPriority w:val="0"/>
    <w:rPr>
      <w:rFonts w:ascii="Arial" w:hAnsi="Arial"/>
      <w:b/>
      <w:bCs/>
      <w:sz w:val="24"/>
      <w:szCs w:val="32"/>
    </w:rPr>
  </w:style>
  <w:style w:type="paragraph" w:customStyle="1" w:styleId="287">
    <w:name w:val="标题4"/>
    <w:basedOn w:val="4"/>
    <w:next w:val="28"/>
    <w:link w:val="286"/>
    <w:autoRedefine/>
    <w:qFormat/>
    <w:uiPriority w:val="0"/>
    <w:pPr>
      <w:spacing w:before="260" w:after="260" w:line="413" w:lineRule="auto"/>
    </w:pPr>
    <w:rPr>
      <w:rFonts w:eastAsia="宋体"/>
      <w:sz w:val="24"/>
    </w:rPr>
  </w:style>
  <w:style w:type="character" w:customStyle="1" w:styleId="288">
    <w:name w:val="文档结构图 Char2"/>
    <w:basedOn w:val="61"/>
    <w:autoRedefine/>
    <w:semiHidden/>
    <w:qFormat/>
    <w:uiPriority w:val="99"/>
    <w:rPr>
      <w:rFonts w:ascii="宋体"/>
      <w:sz w:val="18"/>
      <w:szCs w:val="18"/>
    </w:rPr>
  </w:style>
  <w:style w:type="character" w:customStyle="1" w:styleId="289">
    <w:name w:val="正文文本 3 字符"/>
    <w:basedOn w:val="61"/>
    <w:link w:val="22"/>
    <w:autoRedefine/>
    <w:qFormat/>
    <w:uiPriority w:val="0"/>
    <w:rPr>
      <w:rFonts w:ascii="宋体" w:hAnsi="宋体"/>
      <w:sz w:val="24"/>
      <w:szCs w:val="24"/>
    </w:rPr>
  </w:style>
  <w:style w:type="character" w:customStyle="1" w:styleId="290">
    <w:name w:val="副标题 字符"/>
    <w:basedOn w:val="61"/>
    <w:link w:val="41"/>
    <w:autoRedefine/>
    <w:qFormat/>
    <w:uiPriority w:val="0"/>
    <w:rPr>
      <w:rFonts w:ascii="Cambria" w:hAnsi="Cambria"/>
      <w:sz w:val="24"/>
      <w:szCs w:val="24"/>
    </w:rPr>
  </w:style>
  <w:style w:type="character" w:customStyle="1" w:styleId="291">
    <w:name w:val="文档结构图 字符"/>
    <w:link w:val="19"/>
    <w:autoRedefine/>
    <w:qFormat/>
    <w:uiPriority w:val="0"/>
    <w:rPr>
      <w:sz w:val="24"/>
      <w:szCs w:val="24"/>
      <w:shd w:val="clear" w:color="auto" w:fill="000080"/>
    </w:rPr>
  </w:style>
  <w:style w:type="character" w:customStyle="1" w:styleId="292">
    <w:name w:val="明显参考1"/>
    <w:autoRedefine/>
    <w:qFormat/>
    <w:uiPriority w:val="0"/>
    <w:rPr>
      <w:b/>
      <w:sz w:val="24"/>
      <w:u w:val="single"/>
    </w:rPr>
  </w:style>
  <w:style w:type="character" w:customStyle="1" w:styleId="293">
    <w:name w:val="引用 字符"/>
    <w:basedOn w:val="61"/>
    <w:link w:val="294"/>
    <w:autoRedefine/>
    <w:qFormat/>
    <w:uiPriority w:val="0"/>
    <w:rPr>
      <w:i/>
      <w:sz w:val="24"/>
      <w:szCs w:val="24"/>
    </w:rPr>
  </w:style>
  <w:style w:type="paragraph" w:styleId="294">
    <w:name w:val="Quote"/>
    <w:basedOn w:val="1"/>
    <w:next w:val="1"/>
    <w:link w:val="293"/>
    <w:autoRedefine/>
    <w:qFormat/>
    <w:uiPriority w:val="0"/>
    <w:rPr>
      <w:i/>
      <w:sz w:val="24"/>
      <w:szCs w:val="24"/>
    </w:rPr>
  </w:style>
  <w:style w:type="character" w:customStyle="1" w:styleId="295">
    <w:name w:val="批注框文本 Char1"/>
    <w:autoRedefine/>
    <w:qFormat/>
    <w:uiPriority w:val="0"/>
    <w:rPr>
      <w:sz w:val="18"/>
      <w:szCs w:val="18"/>
    </w:rPr>
  </w:style>
  <w:style w:type="character" w:customStyle="1" w:styleId="296">
    <w:name w:val="正文文本 2 字符"/>
    <w:link w:val="49"/>
    <w:autoRedefine/>
    <w:qFormat/>
    <w:uiPriority w:val="0"/>
    <w:rPr>
      <w:b/>
      <w:sz w:val="18"/>
    </w:rPr>
  </w:style>
  <w:style w:type="character" w:customStyle="1" w:styleId="297">
    <w:name w:val="bigfont1"/>
    <w:autoRedefine/>
    <w:qFormat/>
    <w:uiPriority w:val="0"/>
    <w:rPr>
      <w:rFonts w:hint="default"/>
      <w:color w:val="000000"/>
      <w:sz w:val="24"/>
      <w:szCs w:val="24"/>
      <w:u w:val="none"/>
    </w:rPr>
  </w:style>
  <w:style w:type="character" w:customStyle="1" w:styleId="298">
    <w:name w:val="标题 3 Char_0"/>
    <w:basedOn w:val="61"/>
    <w:link w:val="299"/>
    <w:autoRedefine/>
    <w:qFormat/>
    <w:uiPriority w:val="0"/>
    <w:rPr>
      <w:rFonts w:ascii="宋体" w:hAnsi="宋体"/>
      <w:b/>
      <w:bCs/>
      <w:sz w:val="27"/>
      <w:szCs w:val="27"/>
    </w:rPr>
  </w:style>
  <w:style w:type="paragraph" w:customStyle="1" w:styleId="299">
    <w:name w:val="标题 3_0"/>
    <w:basedOn w:val="300"/>
    <w:link w:val="298"/>
    <w:autoRedefine/>
    <w:qFormat/>
    <w:uiPriority w:val="0"/>
    <w:pPr>
      <w:spacing w:before="100" w:beforeAutospacing="1" w:after="100" w:afterAutospacing="1"/>
      <w:outlineLvl w:val="2"/>
    </w:pPr>
    <w:rPr>
      <w:rFonts w:ascii="宋体" w:hAnsi="宋体"/>
      <w:b/>
      <w:bCs/>
      <w:sz w:val="27"/>
      <w:szCs w:val="27"/>
    </w:rPr>
  </w:style>
  <w:style w:type="paragraph" w:customStyle="1" w:styleId="300">
    <w:name w:val="正文_0"/>
    <w:link w:val="624"/>
    <w:autoRedefine/>
    <w:qFormat/>
    <w:uiPriority w:val="0"/>
    <w:rPr>
      <w:rFonts w:ascii="Times New Roman" w:hAnsi="Times New Roman" w:eastAsia="宋体" w:cs="Times New Roman"/>
      <w:lang w:val="en-US" w:eastAsia="zh-CN" w:bidi="ar-SA"/>
    </w:rPr>
  </w:style>
  <w:style w:type="character" w:customStyle="1" w:styleId="301">
    <w:name w:val="正文格式 Char"/>
    <w:link w:val="302"/>
    <w:autoRedefine/>
    <w:qFormat/>
    <w:uiPriority w:val="0"/>
    <w:rPr>
      <w:sz w:val="24"/>
    </w:rPr>
  </w:style>
  <w:style w:type="paragraph" w:customStyle="1" w:styleId="302">
    <w:name w:val="正文格式"/>
    <w:basedOn w:val="1"/>
    <w:link w:val="301"/>
    <w:autoRedefine/>
    <w:qFormat/>
    <w:uiPriority w:val="0"/>
    <w:pPr>
      <w:widowControl/>
      <w:spacing w:line="360" w:lineRule="atLeast"/>
      <w:ind w:firstLine="482"/>
    </w:pPr>
    <w:rPr>
      <w:sz w:val="24"/>
      <w:szCs w:val="20"/>
    </w:rPr>
  </w:style>
  <w:style w:type="character" w:customStyle="1" w:styleId="303">
    <w:name w:val="标题 Char_0"/>
    <w:link w:val="304"/>
    <w:autoRedefine/>
    <w:qFormat/>
    <w:uiPriority w:val="0"/>
    <w:rPr>
      <w:rFonts w:ascii="黑体" w:hAnsi="Arial" w:eastAsia="黑体"/>
      <w:b/>
      <w:bCs/>
      <w:sz w:val="32"/>
      <w:szCs w:val="32"/>
    </w:rPr>
  </w:style>
  <w:style w:type="paragraph" w:customStyle="1" w:styleId="304">
    <w:name w:val="标题_0"/>
    <w:basedOn w:val="305"/>
    <w:link w:val="303"/>
    <w:autoRedefine/>
    <w:qFormat/>
    <w:uiPriority w:val="0"/>
    <w:pPr>
      <w:spacing w:before="120" w:after="120" w:line="360" w:lineRule="auto"/>
      <w:jc w:val="center"/>
      <w:outlineLvl w:val="0"/>
    </w:pPr>
    <w:rPr>
      <w:rFonts w:ascii="黑体" w:hAnsi="Arial" w:eastAsia="黑体"/>
      <w:b/>
      <w:bCs/>
      <w:sz w:val="32"/>
      <w:szCs w:val="32"/>
    </w:rPr>
  </w:style>
  <w:style w:type="paragraph" w:customStyle="1" w:styleId="305">
    <w:name w:val="正文_2"/>
    <w:autoRedefine/>
    <w:qFormat/>
    <w:uiPriority w:val="0"/>
    <w:rPr>
      <w:rFonts w:ascii="Times New Roman" w:hAnsi="Times New Roman" w:eastAsia="宋体" w:cs="Times New Roman"/>
      <w:lang w:val="en-US" w:eastAsia="zh-CN" w:bidi="ar-SA"/>
    </w:rPr>
  </w:style>
  <w:style w:type="character" w:customStyle="1" w:styleId="306">
    <w:name w:val="书籍标题1"/>
    <w:autoRedefine/>
    <w:qFormat/>
    <w:uiPriority w:val="0"/>
    <w:rPr>
      <w:rFonts w:ascii="Cambria" w:hAnsi="Cambria" w:eastAsia="宋体"/>
      <w:b/>
      <w:i/>
      <w:sz w:val="24"/>
      <w:szCs w:val="24"/>
    </w:rPr>
  </w:style>
  <w:style w:type="character" w:customStyle="1" w:styleId="307">
    <w:name w:val="正文文本缩进 Char1"/>
    <w:autoRedefine/>
    <w:qFormat/>
    <w:uiPriority w:val="0"/>
    <w:rPr>
      <w:rFonts w:ascii="楷体_GB2312" w:hAnsi="宋体" w:eastAsia="楷体_GB2312" w:cs="Times New Roman"/>
      <w:sz w:val="28"/>
      <w:szCs w:val="28"/>
    </w:rPr>
  </w:style>
  <w:style w:type="character" w:customStyle="1" w:styleId="308">
    <w:name w:val="标题6 Char"/>
    <w:link w:val="309"/>
    <w:autoRedefine/>
    <w:qFormat/>
    <w:uiPriority w:val="0"/>
    <w:rPr>
      <w:rFonts w:ascii="宋体" w:hAnsi="宋体" w:eastAsia="黑体"/>
      <w:sz w:val="32"/>
      <w:szCs w:val="32"/>
    </w:rPr>
  </w:style>
  <w:style w:type="paragraph" w:customStyle="1" w:styleId="309">
    <w:name w:val="标题6"/>
    <w:basedOn w:val="1"/>
    <w:link w:val="308"/>
    <w:autoRedefine/>
    <w:qFormat/>
    <w:uiPriority w:val="0"/>
    <w:pPr>
      <w:keepNext/>
      <w:keepLines/>
      <w:spacing w:line="400" w:lineRule="exact"/>
      <w:jc w:val="center"/>
      <w:outlineLvl w:val="2"/>
    </w:pPr>
    <w:rPr>
      <w:rFonts w:ascii="宋体" w:hAnsi="宋体" w:eastAsia="黑体"/>
      <w:sz w:val="32"/>
      <w:szCs w:val="32"/>
    </w:rPr>
  </w:style>
  <w:style w:type="character" w:customStyle="1" w:styleId="310">
    <w:name w:val="15"/>
    <w:basedOn w:val="61"/>
    <w:autoRedefine/>
    <w:qFormat/>
    <w:uiPriority w:val="0"/>
    <w:rPr>
      <w:rFonts w:hint="default" w:ascii="Times New Roman" w:hAnsi="Times New Roman" w:cs="Times New Roman"/>
      <w:color w:val="0000FF"/>
      <w:u w:val="single"/>
    </w:rPr>
  </w:style>
  <w:style w:type="character" w:customStyle="1" w:styleId="311">
    <w:name w:val="infodetail"/>
    <w:basedOn w:val="61"/>
    <w:autoRedefine/>
    <w:qFormat/>
    <w:uiPriority w:val="0"/>
  </w:style>
  <w:style w:type="character" w:customStyle="1" w:styleId="312">
    <w:name w:val="不明显参考1"/>
    <w:autoRedefine/>
    <w:qFormat/>
    <w:uiPriority w:val="0"/>
    <w:rPr>
      <w:sz w:val="24"/>
      <w:szCs w:val="24"/>
      <w:u w:val="single"/>
    </w:rPr>
  </w:style>
  <w:style w:type="character" w:customStyle="1" w:styleId="313">
    <w:name w:val="textcontents"/>
    <w:autoRedefine/>
    <w:qFormat/>
    <w:uiPriority w:val="0"/>
    <w:rPr>
      <w:rFonts w:cs="Times New Roman"/>
    </w:rPr>
  </w:style>
  <w:style w:type="character" w:customStyle="1" w:styleId="314">
    <w:name w:val="不明显强调1"/>
    <w:autoRedefine/>
    <w:qFormat/>
    <w:uiPriority w:val="0"/>
    <w:rPr>
      <w:i/>
      <w:color w:val="5A5A5A"/>
    </w:rPr>
  </w:style>
  <w:style w:type="character" w:customStyle="1" w:styleId="315">
    <w:name w:val="明显引用 字符"/>
    <w:basedOn w:val="61"/>
    <w:link w:val="316"/>
    <w:autoRedefine/>
    <w:qFormat/>
    <w:uiPriority w:val="0"/>
    <w:rPr>
      <w:b/>
      <w:i/>
      <w:sz w:val="24"/>
      <w:szCs w:val="22"/>
    </w:rPr>
  </w:style>
  <w:style w:type="paragraph" w:styleId="316">
    <w:name w:val="Intense Quote"/>
    <w:basedOn w:val="1"/>
    <w:next w:val="1"/>
    <w:link w:val="315"/>
    <w:autoRedefine/>
    <w:qFormat/>
    <w:uiPriority w:val="0"/>
    <w:pPr>
      <w:ind w:left="720" w:right="720"/>
    </w:pPr>
    <w:rPr>
      <w:b/>
      <w:i/>
      <w:sz w:val="24"/>
    </w:rPr>
  </w:style>
  <w:style w:type="character" w:customStyle="1" w:styleId="317">
    <w:name w:val="样式 小四 Char"/>
    <w:autoRedefine/>
    <w:qFormat/>
    <w:uiPriority w:val="0"/>
    <w:rPr>
      <w:rFonts w:eastAsia="宋体"/>
      <w:b/>
      <w:sz w:val="24"/>
      <w:szCs w:val="24"/>
      <w:lang w:val="en-US" w:eastAsia="zh-CN" w:bidi="ar-SA"/>
    </w:rPr>
  </w:style>
  <w:style w:type="character" w:customStyle="1" w:styleId="318">
    <w:name w:val="Variable"/>
    <w:autoRedefine/>
    <w:qFormat/>
    <w:uiPriority w:val="0"/>
    <w:rPr>
      <w:i/>
    </w:rPr>
  </w:style>
  <w:style w:type="character" w:customStyle="1" w:styleId="319">
    <w:name w:val="明显强调1"/>
    <w:autoRedefine/>
    <w:qFormat/>
    <w:uiPriority w:val="0"/>
    <w:rPr>
      <w:b/>
      <w:i/>
      <w:sz w:val="24"/>
      <w:szCs w:val="24"/>
      <w:u w:val="single"/>
    </w:rPr>
  </w:style>
  <w:style w:type="character" w:customStyle="1" w:styleId="320">
    <w:name w:val="标题5 Char Char"/>
    <w:link w:val="321"/>
    <w:autoRedefine/>
    <w:qFormat/>
    <w:uiPriority w:val="0"/>
    <w:rPr>
      <w:rFonts w:ascii="Arial" w:hAnsi="Arial"/>
      <w:b/>
      <w:bCs/>
      <w:sz w:val="24"/>
      <w:szCs w:val="32"/>
    </w:rPr>
  </w:style>
  <w:style w:type="paragraph" w:customStyle="1" w:styleId="321">
    <w:name w:val="标题5"/>
    <w:basedOn w:val="2"/>
    <w:link w:val="320"/>
    <w:autoRedefine/>
    <w:qFormat/>
    <w:uiPriority w:val="0"/>
    <w:pPr>
      <w:keepNext/>
      <w:keepLines/>
      <w:spacing w:before="260" w:after="260" w:line="413" w:lineRule="auto"/>
      <w:jc w:val="both"/>
    </w:pPr>
    <w:rPr>
      <w:rFonts w:ascii="Arial" w:hAnsi="Arial"/>
      <w:b/>
      <w:bCs/>
      <w:szCs w:val="32"/>
    </w:rPr>
  </w:style>
  <w:style w:type="character" w:customStyle="1" w:styleId="322">
    <w:name w:val="正文文本缩进 2 Char Char"/>
    <w:link w:val="323"/>
    <w:autoRedefine/>
    <w:qFormat/>
    <w:uiPriority w:val="0"/>
    <w:rPr>
      <w:rFonts w:ascii="楷体_GB2312" w:eastAsia="楷体_GB2312"/>
      <w:b/>
      <w:bCs/>
      <w:sz w:val="28"/>
      <w:szCs w:val="24"/>
    </w:rPr>
  </w:style>
  <w:style w:type="paragraph" w:customStyle="1" w:styleId="323">
    <w:name w:val="正文文本缩进 21"/>
    <w:basedOn w:val="1"/>
    <w:link w:val="322"/>
    <w:autoRedefine/>
    <w:qFormat/>
    <w:uiPriority w:val="0"/>
    <w:pPr>
      <w:spacing w:line="480" w:lineRule="exact"/>
      <w:ind w:firstLine="562"/>
    </w:pPr>
    <w:rPr>
      <w:rFonts w:ascii="楷体_GB2312" w:eastAsia="楷体_GB2312"/>
      <w:b/>
      <w:bCs/>
      <w:sz w:val="28"/>
      <w:szCs w:val="24"/>
    </w:rPr>
  </w:style>
  <w:style w:type="character" w:customStyle="1" w:styleId="324">
    <w:name w:val="正文首行缩进 Char1"/>
    <w:basedOn w:val="325"/>
    <w:autoRedefine/>
    <w:semiHidden/>
    <w:qFormat/>
    <w:uiPriority w:val="99"/>
    <w:rPr>
      <w:rFonts w:eastAsia="华文中宋"/>
      <w:sz w:val="21"/>
      <w:szCs w:val="22"/>
    </w:rPr>
  </w:style>
  <w:style w:type="character" w:customStyle="1" w:styleId="325">
    <w:name w:val="正文文本 字符"/>
    <w:link w:val="23"/>
    <w:autoRedefine/>
    <w:qFormat/>
    <w:uiPriority w:val="0"/>
    <w:rPr>
      <w:rFonts w:eastAsia="华文中宋"/>
      <w:sz w:val="44"/>
      <w:szCs w:val="44"/>
    </w:rPr>
  </w:style>
  <w:style w:type="character" w:customStyle="1" w:styleId="326">
    <w:name w:val="无间隔 字符"/>
    <w:link w:val="327"/>
    <w:autoRedefine/>
    <w:qFormat/>
    <w:uiPriority w:val="0"/>
    <w:rPr>
      <w:sz w:val="22"/>
      <w:szCs w:val="22"/>
    </w:rPr>
  </w:style>
  <w:style w:type="paragraph" w:styleId="327">
    <w:name w:val="No Spacing"/>
    <w:link w:val="326"/>
    <w:autoRedefine/>
    <w:qFormat/>
    <w:uiPriority w:val="0"/>
    <w:rPr>
      <w:rFonts w:ascii="Times New Roman" w:hAnsi="Times New Roman" w:eastAsia="宋体" w:cs="Times New Roman"/>
      <w:sz w:val="22"/>
      <w:szCs w:val="22"/>
      <w:lang w:val="en-US" w:eastAsia="zh-CN" w:bidi="ar-SA"/>
    </w:rPr>
  </w:style>
  <w:style w:type="character" w:customStyle="1" w:styleId="328">
    <w:name w:val="Blockquote Char Char"/>
    <w:autoRedefine/>
    <w:qFormat/>
    <w:uiPriority w:val="0"/>
    <w:rPr>
      <w:sz w:val="24"/>
    </w:rPr>
  </w:style>
  <w:style w:type="character" w:customStyle="1" w:styleId="329">
    <w:name w:val="c-icon14"/>
    <w:basedOn w:val="61"/>
    <w:autoRedefine/>
    <w:qFormat/>
    <w:uiPriority w:val="0"/>
  </w:style>
  <w:style w:type="character" w:customStyle="1" w:styleId="330">
    <w:name w:val="c-icon"/>
    <w:basedOn w:val="61"/>
    <w:autoRedefine/>
    <w:qFormat/>
    <w:uiPriority w:val="0"/>
  </w:style>
  <w:style w:type="paragraph" w:customStyle="1" w:styleId="331">
    <w:name w:val="flNote"/>
    <w:basedOn w:val="1"/>
    <w:autoRedefine/>
    <w:qFormat/>
    <w:uiPriority w:val="0"/>
    <w:pPr>
      <w:spacing w:before="320" w:after="160" w:line="360" w:lineRule="atLeast"/>
      <w:jc w:val="center"/>
    </w:pPr>
    <w:rPr>
      <w:rFonts w:ascii="Arial" w:eastAsia="黑体"/>
      <w:sz w:val="30"/>
      <w:szCs w:val="20"/>
    </w:rPr>
  </w:style>
  <w:style w:type="character" w:customStyle="1" w:styleId="332">
    <w:name w:val="正文文本缩进 3 Char1"/>
    <w:basedOn w:val="61"/>
    <w:autoRedefine/>
    <w:qFormat/>
    <w:uiPriority w:val="0"/>
    <w:rPr>
      <w:sz w:val="16"/>
      <w:szCs w:val="16"/>
    </w:rPr>
  </w:style>
  <w:style w:type="paragraph" w:customStyle="1" w:styleId="333">
    <w:name w:val="样式 标题 2 +"/>
    <w:basedOn w:val="4"/>
    <w:autoRedefine/>
    <w:qFormat/>
    <w:uiPriority w:val="0"/>
    <w:rPr>
      <w:sz w:val="28"/>
    </w:rPr>
  </w:style>
  <w:style w:type="paragraph" w:customStyle="1" w:styleId="334">
    <w:name w:val="样式7"/>
    <w:basedOn w:val="1"/>
    <w:next w:val="335"/>
    <w:autoRedefine/>
    <w:qFormat/>
    <w:uiPriority w:val="0"/>
    <w:rPr>
      <w:szCs w:val="24"/>
    </w:rPr>
  </w:style>
  <w:style w:type="paragraph" w:customStyle="1" w:styleId="335">
    <w:name w:val="样式6"/>
    <w:basedOn w:val="4"/>
    <w:autoRedefine/>
    <w:qFormat/>
    <w:uiPriority w:val="0"/>
    <w:pPr>
      <w:spacing w:before="120" w:after="120" w:line="240" w:lineRule="auto"/>
    </w:pPr>
    <w:rPr>
      <w:rFonts w:ascii="宋体" w:hAnsi="宋体" w:eastAsia="宋体"/>
      <w:sz w:val="24"/>
      <w:szCs w:val="24"/>
    </w:rPr>
  </w:style>
  <w:style w:type="paragraph" w:customStyle="1" w:styleId="336">
    <w:name w:val="xl25"/>
    <w:basedOn w:val="1"/>
    <w:autoRedefine/>
    <w:qFormat/>
    <w:uiPriority w:val="0"/>
    <w:pPr>
      <w:widowControl/>
      <w:spacing w:before="100" w:beforeAutospacing="1" w:after="100" w:afterAutospacing="1" w:line="360" w:lineRule="auto"/>
      <w:jc w:val="center"/>
    </w:pPr>
    <w:rPr>
      <w:rFonts w:ascii="Arial Unicode MS" w:hAnsi="Arial Unicode MS" w:eastAsia="Arial Unicode MS" w:cs="Arial Unicode MS"/>
      <w:sz w:val="24"/>
      <w:szCs w:val="24"/>
    </w:rPr>
  </w:style>
  <w:style w:type="paragraph" w:customStyle="1" w:styleId="337">
    <w:name w:val="空半行"/>
    <w:basedOn w:val="1"/>
    <w:autoRedefine/>
    <w:qFormat/>
    <w:uiPriority w:val="0"/>
    <w:pPr>
      <w:spacing w:line="120" w:lineRule="exact"/>
    </w:pPr>
    <w:rPr>
      <w:rFonts w:eastAsia="仿宋_GB2312"/>
      <w:color w:val="FFFFFF"/>
      <w:sz w:val="30"/>
      <w:szCs w:val="20"/>
    </w:rPr>
  </w:style>
  <w:style w:type="character" w:customStyle="1" w:styleId="338">
    <w:name w:val="副标题 Char1"/>
    <w:basedOn w:val="61"/>
    <w:autoRedefine/>
    <w:qFormat/>
    <w:uiPriority w:val="11"/>
    <w:rPr>
      <w:rFonts w:asciiTheme="majorHAnsi" w:hAnsiTheme="majorHAnsi" w:cstheme="majorBidi"/>
      <w:b/>
      <w:bCs/>
      <w:sz w:val="32"/>
      <w:szCs w:val="32"/>
    </w:rPr>
  </w:style>
  <w:style w:type="paragraph" w:customStyle="1" w:styleId="339">
    <w:name w:val="Normal_4"/>
    <w:autoRedefine/>
    <w:qFormat/>
    <w:uiPriority w:val="0"/>
    <w:rPr>
      <w:rFonts w:ascii="Times New Roman" w:hAnsi="Times New Roman" w:eastAsia="Times New Roman" w:cs="Times New Roman"/>
      <w:sz w:val="24"/>
      <w:szCs w:val="24"/>
      <w:lang w:val="en-US" w:eastAsia="zh-CN" w:bidi="ar-SA"/>
    </w:rPr>
  </w:style>
  <w:style w:type="character" w:customStyle="1" w:styleId="340">
    <w:name w:val="正文文本 2 Char2"/>
    <w:basedOn w:val="61"/>
    <w:autoRedefine/>
    <w:semiHidden/>
    <w:qFormat/>
    <w:uiPriority w:val="99"/>
    <w:rPr>
      <w:sz w:val="21"/>
      <w:szCs w:val="22"/>
    </w:rPr>
  </w:style>
  <w:style w:type="paragraph" w:customStyle="1" w:styleId="341">
    <w:name w:val="Table Paragraph"/>
    <w:basedOn w:val="1"/>
    <w:autoRedefine/>
    <w:qFormat/>
    <w:uiPriority w:val="1"/>
    <w:pPr>
      <w:jc w:val="left"/>
    </w:pPr>
    <w:rPr>
      <w:rFonts w:cs="Calibri"/>
      <w:sz w:val="22"/>
      <w:lang w:eastAsia="en-US"/>
    </w:rPr>
  </w:style>
  <w:style w:type="character" w:customStyle="1" w:styleId="342">
    <w:name w:val="正文文本 Char2"/>
    <w:basedOn w:val="61"/>
    <w:autoRedefine/>
    <w:semiHidden/>
    <w:qFormat/>
    <w:uiPriority w:val="99"/>
    <w:rPr>
      <w:sz w:val="21"/>
      <w:szCs w:val="22"/>
    </w:rPr>
  </w:style>
  <w:style w:type="paragraph" w:customStyle="1" w:styleId="343">
    <w:name w:val="样式 小四"/>
    <w:basedOn w:val="1"/>
    <w:next w:val="1"/>
    <w:autoRedefine/>
    <w:qFormat/>
    <w:uiPriority w:val="0"/>
    <w:pPr>
      <w:ind w:left="538" w:firstLine="361"/>
    </w:pPr>
    <w:rPr>
      <w:b/>
      <w:sz w:val="24"/>
      <w:szCs w:val="24"/>
    </w:rPr>
  </w:style>
  <w:style w:type="paragraph" w:customStyle="1" w:styleId="344">
    <w:name w:val="样式4"/>
    <w:basedOn w:val="1"/>
    <w:autoRedefine/>
    <w:qFormat/>
    <w:uiPriority w:val="0"/>
    <w:rPr>
      <w:szCs w:val="24"/>
    </w:rPr>
  </w:style>
  <w:style w:type="paragraph" w:customStyle="1" w:styleId="345">
    <w:name w:val="Char"/>
    <w:basedOn w:val="1"/>
    <w:autoRedefine/>
    <w:qFormat/>
    <w:uiPriority w:val="0"/>
    <w:pPr>
      <w:ind w:left="780" w:hanging="360"/>
    </w:pPr>
    <w:rPr>
      <w:sz w:val="24"/>
      <w:szCs w:val="24"/>
    </w:rPr>
  </w:style>
  <w:style w:type="character" w:customStyle="1" w:styleId="346">
    <w:name w:val="正文文本 3 Char1"/>
    <w:basedOn w:val="61"/>
    <w:autoRedefine/>
    <w:qFormat/>
    <w:uiPriority w:val="0"/>
    <w:rPr>
      <w:sz w:val="16"/>
      <w:szCs w:val="16"/>
    </w:rPr>
  </w:style>
  <w:style w:type="paragraph" w:customStyle="1" w:styleId="347">
    <w:name w:val="no body"/>
    <w:basedOn w:val="23"/>
    <w:autoRedefine/>
    <w:qFormat/>
    <w:uiPriority w:val="0"/>
    <w:pPr>
      <w:widowControl/>
      <w:tabs>
        <w:tab w:val="left" w:pos="1129"/>
      </w:tabs>
      <w:spacing w:before="120" w:after="60"/>
      <w:ind w:left="1129" w:hanging="420"/>
      <w:jc w:val="both"/>
    </w:pPr>
    <w:rPr>
      <w:rFonts w:ascii="楷体" w:hAnsi="Plotter" w:eastAsia="楷体"/>
      <w:color w:val="0000FF"/>
      <w:sz w:val="24"/>
      <w:szCs w:val="20"/>
      <w:lang w:eastAsia="en-US"/>
    </w:rPr>
  </w:style>
  <w:style w:type="paragraph" w:customStyle="1" w:styleId="348">
    <w:name w:val="正文 第一章"/>
    <w:basedOn w:val="1"/>
    <w:next w:val="349"/>
    <w:autoRedefine/>
    <w:qFormat/>
    <w:uiPriority w:val="0"/>
    <w:pPr>
      <w:pageBreakBefore/>
      <w:tabs>
        <w:tab w:val="left" w:pos="567"/>
      </w:tabs>
      <w:spacing w:before="240" w:after="240" w:line="480" w:lineRule="auto"/>
      <w:jc w:val="center"/>
      <w:outlineLvl w:val="0"/>
    </w:pPr>
    <w:rPr>
      <w:rFonts w:ascii="黑体" w:hAnsi="宋体" w:eastAsia="黑体"/>
      <w:sz w:val="36"/>
      <w:szCs w:val="21"/>
    </w:rPr>
  </w:style>
  <w:style w:type="paragraph" w:customStyle="1" w:styleId="349">
    <w:name w:val="正文 1.1"/>
    <w:basedOn w:val="1"/>
    <w:next w:val="350"/>
    <w:autoRedefine/>
    <w:qFormat/>
    <w:uiPriority w:val="0"/>
    <w:pPr>
      <w:tabs>
        <w:tab w:val="left" w:pos="505"/>
        <w:tab w:val="left" w:pos="851"/>
      </w:tabs>
      <w:spacing w:line="360" w:lineRule="auto"/>
      <w:ind w:left="980" w:hanging="980"/>
      <w:outlineLvl w:val="1"/>
    </w:pPr>
    <w:rPr>
      <w:rFonts w:ascii="仿宋" w:hAnsi="仿宋" w:eastAsia="仿宋"/>
      <w:b/>
      <w:sz w:val="28"/>
      <w:szCs w:val="21"/>
    </w:rPr>
  </w:style>
  <w:style w:type="paragraph" w:customStyle="1" w:styleId="350">
    <w:name w:val="正文 1.1.1"/>
    <w:basedOn w:val="1"/>
    <w:next w:val="1"/>
    <w:autoRedefine/>
    <w:qFormat/>
    <w:uiPriority w:val="0"/>
    <w:pPr>
      <w:tabs>
        <w:tab w:val="left" w:pos="851"/>
        <w:tab w:val="left" w:pos="1134"/>
      </w:tabs>
      <w:spacing w:line="360" w:lineRule="auto"/>
      <w:ind w:left="964" w:hanging="624"/>
      <w:outlineLvl w:val="2"/>
    </w:pPr>
    <w:rPr>
      <w:rFonts w:ascii="宋体" w:hAnsi="宋体"/>
      <w:color w:val="FF0000"/>
      <w:sz w:val="28"/>
      <w:szCs w:val="21"/>
    </w:rPr>
  </w:style>
  <w:style w:type="paragraph" w:customStyle="1" w:styleId="351">
    <w:name w:val="Normal_1"/>
    <w:autoRedefine/>
    <w:qFormat/>
    <w:uiPriority w:val="99"/>
    <w:rPr>
      <w:rFonts w:ascii="Times New Roman" w:hAnsi="Times New Roman" w:eastAsia="Times New Roman" w:cs="Times New Roman"/>
      <w:sz w:val="24"/>
      <w:szCs w:val="24"/>
      <w:lang w:val="en-US" w:eastAsia="zh-CN" w:bidi="ar-SA"/>
    </w:rPr>
  </w:style>
  <w:style w:type="paragraph" w:customStyle="1" w:styleId="352">
    <w:name w:val="flName"/>
    <w:basedOn w:val="1"/>
    <w:autoRedefine/>
    <w:qFormat/>
    <w:uiPriority w:val="0"/>
    <w:pPr>
      <w:spacing w:before="320" w:after="160" w:line="360" w:lineRule="atLeast"/>
      <w:jc w:val="center"/>
    </w:pPr>
    <w:rPr>
      <w:rFonts w:ascii="Arial" w:eastAsia="黑体"/>
      <w:sz w:val="32"/>
      <w:szCs w:val="20"/>
    </w:rPr>
  </w:style>
  <w:style w:type="character" w:customStyle="1" w:styleId="353">
    <w:name w:val="文档结构图 Char3"/>
    <w:basedOn w:val="61"/>
    <w:autoRedefine/>
    <w:semiHidden/>
    <w:qFormat/>
    <w:uiPriority w:val="99"/>
    <w:rPr>
      <w:rFonts w:ascii="宋体"/>
      <w:sz w:val="18"/>
      <w:szCs w:val="18"/>
    </w:rPr>
  </w:style>
  <w:style w:type="paragraph" w:customStyle="1" w:styleId="354">
    <w:name w:val="样式 标题 2 + Times New Roman 四号 非加粗 段前: 5 磅 段后: 0 磅 行距: 固定值 20..."/>
    <w:basedOn w:val="4"/>
    <w:autoRedefine/>
    <w:qFormat/>
    <w:uiPriority w:val="0"/>
    <w:pPr>
      <w:keepLines w:val="0"/>
      <w:widowControl/>
      <w:spacing w:before="100" w:line="400" w:lineRule="exact"/>
      <w:jc w:val="left"/>
    </w:pPr>
    <w:rPr>
      <w:rFonts w:ascii="Times New Roman" w:hAnsi="Times New Roman" w:eastAsia="宋体" w:cs="宋体"/>
      <w:b w:val="0"/>
      <w:i/>
      <w:iCs/>
      <w:sz w:val="28"/>
      <w:szCs w:val="20"/>
    </w:rPr>
  </w:style>
  <w:style w:type="paragraph" w:customStyle="1" w:styleId="355">
    <w:name w:val="xl22"/>
    <w:basedOn w:val="1"/>
    <w:autoRedefine/>
    <w:qFormat/>
    <w:uiPriority w:val="0"/>
    <w:pPr>
      <w:widowControl/>
      <w:spacing w:before="100" w:beforeAutospacing="1" w:after="100" w:afterAutospacing="1"/>
      <w:jc w:val="center"/>
    </w:pPr>
    <w:rPr>
      <w:rFonts w:ascii="宋体" w:hAnsi="宋体"/>
      <w:sz w:val="20"/>
      <w:szCs w:val="20"/>
    </w:rPr>
  </w:style>
  <w:style w:type="paragraph" w:customStyle="1" w:styleId="356">
    <w:name w:val="正文 + 五号"/>
    <w:basedOn w:val="1"/>
    <w:autoRedefine/>
    <w:qFormat/>
    <w:uiPriority w:val="0"/>
    <w:pPr>
      <w:widowControl/>
      <w:spacing w:line="360" w:lineRule="auto"/>
      <w:ind w:firstLine="420"/>
      <w:jc w:val="left"/>
    </w:pPr>
    <w:rPr>
      <w:szCs w:val="21"/>
    </w:rPr>
  </w:style>
  <w:style w:type="paragraph" w:customStyle="1" w:styleId="357">
    <w:name w:val="Normal_0"/>
    <w:autoRedefine/>
    <w:qFormat/>
    <w:uiPriority w:val="99"/>
    <w:rPr>
      <w:rFonts w:ascii="Times New Roman" w:hAnsi="Times New Roman" w:eastAsia="Times New Roman" w:cs="Times New Roman"/>
      <w:sz w:val="24"/>
      <w:szCs w:val="24"/>
      <w:lang w:val="en-US" w:eastAsia="zh-CN" w:bidi="ar-SA"/>
    </w:rPr>
  </w:style>
  <w:style w:type="paragraph" w:customStyle="1" w:styleId="358">
    <w:name w:val="样式1"/>
    <w:basedOn w:val="31"/>
    <w:link w:val="427"/>
    <w:autoRedefine/>
    <w:qFormat/>
    <w:uiPriority w:val="0"/>
    <w:rPr>
      <w:rFonts w:eastAsia="宋体" w:cs="Times New Roman"/>
      <w:szCs w:val="21"/>
    </w:rPr>
  </w:style>
  <w:style w:type="character" w:customStyle="1" w:styleId="359">
    <w:name w:val="正文首行缩进 Char2"/>
    <w:basedOn w:val="342"/>
    <w:autoRedefine/>
    <w:semiHidden/>
    <w:qFormat/>
    <w:uiPriority w:val="99"/>
    <w:rPr>
      <w:sz w:val="21"/>
      <w:szCs w:val="22"/>
    </w:rPr>
  </w:style>
  <w:style w:type="paragraph" w:customStyle="1" w:styleId="360">
    <w:name w:val="样式 标题 3 + (中文) 黑体 小四 非加粗 段前: 7.8 磅 段后: 0 磅 行距: 固定值 20 磅"/>
    <w:basedOn w:val="2"/>
    <w:autoRedefine/>
    <w:qFormat/>
    <w:uiPriority w:val="0"/>
    <w:pPr>
      <w:keepNext/>
      <w:keepLines/>
      <w:spacing w:line="400" w:lineRule="exact"/>
      <w:jc w:val="both"/>
    </w:pPr>
    <w:rPr>
      <w:rFonts w:ascii="Cambria" w:hAnsi="Cambria" w:eastAsia="黑体" w:cs="宋体"/>
      <w:bCs/>
      <w:szCs w:val="20"/>
    </w:rPr>
  </w:style>
  <w:style w:type="paragraph" w:customStyle="1" w:styleId="361">
    <w:name w:val="正文3"/>
    <w:autoRedefine/>
    <w:qFormat/>
    <w:uiPriority w:val="0"/>
    <w:rPr>
      <w:rFonts w:ascii="Times New Roman" w:hAnsi="Times New Roman" w:eastAsia="宋体" w:cs="Times New Roman"/>
      <w:lang w:val="en-US" w:eastAsia="zh-CN" w:bidi="ar-SA"/>
    </w:rPr>
  </w:style>
  <w:style w:type="paragraph" w:customStyle="1" w:styleId="362">
    <w:name w:val="修订1"/>
    <w:autoRedefine/>
    <w:qFormat/>
    <w:uiPriority w:val="0"/>
    <w:rPr>
      <w:rFonts w:ascii="Times New Roman" w:hAnsi="Times New Roman" w:eastAsia="宋体" w:cs="Times New Roman"/>
      <w:sz w:val="21"/>
      <w:lang w:val="en-US" w:eastAsia="zh-CN" w:bidi="ar-SA"/>
    </w:rPr>
  </w:style>
  <w:style w:type="paragraph" w:customStyle="1" w:styleId="363">
    <w:name w:val="Body Text 21"/>
    <w:basedOn w:val="1"/>
    <w:autoRedefine/>
    <w:qFormat/>
    <w:uiPriority w:val="0"/>
    <w:pPr>
      <w:widowControl/>
      <w:spacing w:line="288" w:lineRule="auto"/>
    </w:pPr>
    <w:rPr>
      <w:rFonts w:ascii="宋体"/>
      <w:sz w:val="24"/>
      <w:szCs w:val="20"/>
      <w:lang w:bidi="he-IL"/>
    </w:rPr>
  </w:style>
  <w:style w:type="paragraph" w:customStyle="1" w:styleId="364">
    <w:name w:val="xl24"/>
    <w:basedOn w:val="1"/>
    <w:autoRedefine/>
    <w:qFormat/>
    <w:uiPriority w:val="0"/>
    <w:pPr>
      <w:widowControl/>
      <w:spacing w:before="100" w:beforeAutospacing="1" w:after="100" w:afterAutospacing="1"/>
      <w:jc w:val="center"/>
    </w:pPr>
    <w:rPr>
      <w:rFonts w:ascii="宋体" w:hAnsi="宋体"/>
      <w:sz w:val="24"/>
      <w:szCs w:val="24"/>
    </w:rPr>
  </w:style>
  <w:style w:type="paragraph" w:customStyle="1" w:styleId="365">
    <w:name w:val="第四级"/>
    <w:basedOn w:val="1"/>
    <w:next w:val="1"/>
    <w:autoRedefine/>
    <w:qFormat/>
    <w:uiPriority w:val="0"/>
    <w:pPr>
      <w:tabs>
        <w:tab w:val="left" w:pos="1134"/>
        <w:tab w:val="left" w:pos="1644"/>
      </w:tabs>
      <w:spacing w:line="360" w:lineRule="auto"/>
      <w:ind w:left="1162" w:hanging="572"/>
    </w:pPr>
    <w:rPr>
      <w:rFonts w:ascii="宋体" w:hAnsi="宋体" w:eastAsia="仿宋"/>
      <w:sz w:val="28"/>
      <w:szCs w:val="21"/>
    </w:rPr>
  </w:style>
  <w:style w:type="paragraph" w:customStyle="1" w:styleId="366">
    <w:name w:val="Char1"/>
    <w:basedOn w:val="1"/>
    <w:autoRedefine/>
    <w:qFormat/>
    <w:uiPriority w:val="0"/>
    <w:rPr>
      <w:sz w:val="24"/>
      <w:szCs w:val="24"/>
    </w:rPr>
  </w:style>
  <w:style w:type="paragraph" w:customStyle="1" w:styleId="367">
    <w:name w:val="样式3"/>
    <w:basedOn w:val="4"/>
    <w:autoRedefine/>
    <w:qFormat/>
    <w:uiPriority w:val="0"/>
    <w:pPr>
      <w:spacing w:before="120" w:after="120" w:line="240" w:lineRule="auto"/>
    </w:pPr>
    <w:rPr>
      <w:rFonts w:ascii="宋体" w:hAnsi="宋体" w:eastAsia="宋体"/>
      <w:sz w:val="24"/>
      <w:szCs w:val="24"/>
    </w:rPr>
  </w:style>
  <w:style w:type="paragraph" w:customStyle="1" w:styleId="368">
    <w:name w:val="jk3"/>
    <w:basedOn w:val="1"/>
    <w:autoRedefine/>
    <w:qFormat/>
    <w:uiPriority w:val="0"/>
    <w:pPr>
      <w:spacing w:line="520" w:lineRule="exact"/>
      <w:ind w:firstLine="482"/>
    </w:pPr>
    <w:rPr>
      <w:b/>
      <w:sz w:val="24"/>
      <w:szCs w:val="24"/>
    </w:rPr>
  </w:style>
  <w:style w:type="paragraph" w:customStyle="1" w:styleId="369">
    <w:name w:val="列出段落3"/>
    <w:basedOn w:val="1"/>
    <w:autoRedefine/>
    <w:qFormat/>
    <w:uiPriority w:val="0"/>
    <w:pPr>
      <w:ind w:firstLine="420"/>
    </w:pPr>
    <w:rPr>
      <w:szCs w:val="21"/>
    </w:rPr>
  </w:style>
  <w:style w:type="paragraph" w:customStyle="1" w:styleId="370">
    <w:name w:val="样式9"/>
    <w:basedOn w:val="343"/>
    <w:next w:val="4"/>
    <w:autoRedefine/>
    <w:qFormat/>
    <w:uiPriority w:val="0"/>
  </w:style>
  <w:style w:type="paragraph" w:customStyle="1" w:styleId="371">
    <w:name w:val="图片"/>
    <w:autoRedefine/>
    <w:qFormat/>
    <w:uiPriority w:val="0"/>
    <w:pPr>
      <w:jc w:val="center"/>
    </w:pPr>
    <w:rPr>
      <w:rFonts w:ascii="Times New Roman" w:hAnsi="Times New Roman" w:eastAsia="宋体" w:cs="宋体"/>
      <w:sz w:val="24"/>
      <w:lang w:val="en-US" w:eastAsia="zh-CN" w:bidi="ar-SA"/>
    </w:rPr>
  </w:style>
  <w:style w:type="paragraph" w:customStyle="1" w:styleId="372">
    <w:name w:val="正文_1_0"/>
    <w:autoRedefine/>
    <w:qFormat/>
    <w:uiPriority w:val="0"/>
    <w:rPr>
      <w:rFonts w:ascii="Times New Roman" w:hAnsi="Times New Roman" w:eastAsia="宋体" w:cs="Times New Roman"/>
      <w:lang w:val="en-US" w:eastAsia="zh-CN" w:bidi="ar-SA"/>
    </w:rPr>
  </w:style>
  <w:style w:type="paragraph" w:customStyle="1" w:styleId="373">
    <w:name w:val="Address"/>
    <w:basedOn w:val="1"/>
    <w:next w:val="1"/>
    <w:autoRedefine/>
    <w:qFormat/>
    <w:uiPriority w:val="0"/>
    <w:rPr>
      <w:i/>
      <w:sz w:val="24"/>
    </w:rPr>
  </w:style>
  <w:style w:type="paragraph" w:customStyle="1" w:styleId="374">
    <w:name w:val="TTitle"/>
    <w:basedOn w:val="1"/>
    <w:autoRedefine/>
    <w:qFormat/>
    <w:uiPriority w:val="0"/>
    <w:pPr>
      <w:jc w:val="center"/>
    </w:pPr>
    <w:rPr>
      <w:rFonts w:ascii="黑体" w:eastAsia="黑体"/>
      <w:bCs/>
      <w:sz w:val="24"/>
      <w:szCs w:val="21"/>
    </w:rPr>
  </w:style>
  <w:style w:type="paragraph" w:customStyle="1" w:styleId="375">
    <w:name w:val="1"/>
    <w:basedOn w:val="1"/>
    <w:next w:val="34"/>
    <w:autoRedefine/>
    <w:qFormat/>
    <w:uiPriority w:val="0"/>
    <w:pPr>
      <w:tabs>
        <w:tab w:val="left" w:pos="1080"/>
      </w:tabs>
      <w:ind w:left="1080"/>
    </w:pPr>
    <w:rPr>
      <w:szCs w:val="24"/>
    </w:rPr>
  </w:style>
  <w:style w:type="paragraph" w:customStyle="1" w:styleId="376">
    <w:name w:val="图"/>
    <w:basedOn w:val="1"/>
    <w:autoRedefine/>
    <w:qFormat/>
    <w:uiPriority w:val="0"/>
    <w:pPr>
      <w:keepNext/>
      <w:spacing w:before="60" w:after="60" w:line="300" w:lineRule="auto"/>
      <w:jc w:val="center"/>
    </w:pPr>
    <w:rPr>
      <w:spacing w:val="20"/>
      <w:sz w:val="24"/>
      <w:szCs w:val="20"/>
    </w:rPr>
  </w:style>
  <w:style w:type="paragraph" w:customStyle="1" w:styleId="377">
    <w:name w:val="TOC 标题11"/>
    <w:basedOn w:val="3"/>
    <w:next w:val="1"/>
    <w:autoRedefine/>
    <w:qFormat/>
    <w:uiPriority w:val="0"/>
    <w:pPr>
      <w:widowControl/>
      <w:spacing w:before="480" w:after="0" w:line="276" w:lineRule="auto"/>
      <w:outlineLvl w:val="9"/>
    </w:pPr>
    <w:rPr>
      <w:rFonts w:ascii="Cambria" w:hAnsi="Cambria"/>
      <w:bCs w:val="0"/>
      <w:color w:val="365F91"/>
      <w:sz w:val="28"/>
      <w:szCs w:val="22"/>
    </w:rPr>
  </w:style>
  <w:style w:type="character" w:customStyle="1" w:styleId="378">
    <w:name w:val="明显引用 Char1"/>
    <w:basedOn w:val="61"/>
    <w:autoRedefine/>
    <w:qFormat/>
    <w:uiPriority w:val="99"/>
    <w:rPr>
      <w:b/>
      <w:bCs/>
      <w:i/>
      <w:iCs/>
      <w:color w:val="4F81BD" w:themeColor="accent1"/>
      <w:sz w:val="21"/>
      <w:szCs w:val="22"/>
      <w14:textFill>
        <w14:solidFill>
          <w14:schemeClr w14:val="accent1"/>
        </w14:solidFill>
      </w14:textFill>
    </w:rPr>
  </w:style>
  <w:style w:type="paragraph" w:customStyle="1" w:styleId="379">
    <w:name w:val="样式 首行缩进:  2 字符1"/>
    <w:basedOn w:val="1"/>
    <w:autoRedefine/>
    <w:qFormat/>
    <w:uiPriority w:val="0"/>
    <w:pPr>
      <w:widowControl/>
      <w:spacing w:line="360" w:lineRule="auto"/>
      <w:ind w:firstLine="200"/>
    </w:pPr>
    <w:rPr>
      <w:rFonts w:cs="宋体"/>
      <w:sz w:val="24"/>
      <w:szCs w:val="20"/>
      <w:lang w:eastAsia="en-US" w:bidi="he-IL"/>
    </w:rPr>
  </w:style>
  <w:style w:type="paragraph" w:customStyle="1" w:styleId="380">
    <w:name w:val="正文 + 宋体"/>
    <w:basedOn w:val="1"/>
    <w:autoRedefine/>
    <w:qFormat/>
    <w:uiPriority w:val="0"/>
    <w:pPr>
      <w:spacing w:line="499" w:lineRule="exact"/>
      <w:jc w:val="center"/>
    </w:pPr>
    <w:rPr>
      <w:rFonts w:ascii="宋体" w:hAnsi="宋体"/>
      <w:sz w:val="24"/>
      <w:szCs w:val="24"/>
    </w:rPr>
  </w:style>
  <w:style w:type="paragraph" w:customStyle="1" w:styleId="381">
    <w:name w:val="样式5"/>
    <w:basedOn w:val="1"/>
    <w:next w:val="4"/>
    <w:autoRedefine/>
    <w:qFormat/>
    <w:uiPriority w:val="0"/>
    <w:rPr>
      <w:i/>
      <w:szCs w:val="24"/>
    </w:rPr>
  </w:style>
  <w:style w:type="paragraph" w:customStyle="1" w:styleId="382">
    <w:name w:val="样式2"/>
    <w:basedOn w:val="1"/>
    <w:autoRedefine/>
    <w:qFormat/>
    <w:uiPriority w:val="0"/>
    <w:rPr>
      <w:b/>
      <w:szCs w:val="24"/>
    </w:rPr>
  </w:style>
  <w:style w:type="paragraph" w:customStyle="1" w:styleId="383">
    <w:name w:val="defaultfont"/>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384">
    <w:name w:val="blockquote"/>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385">
    <w:name w:val="Heading 71"/>
    <w:basedOn w:val="1"/>
    <w:autoRedefine/>
    <w:qFormat/>
    <w:uiPriority w:val="99"/>
    <w:pPr>
      <w:jc w:val="left"/>
      <w:outlineLvl w:val="7"/>
    </w:pPr>
    <w:rPr>
      <w:rFonts w:ascii="宋体" w:hAnsi="宋体" w:cs="宋体"/>
      <w:sz w:val="28"/>
      <w:szCs w:val="28"/>
      <w:lang w:eastAsia="en-US"/>
    </w:rPr>
  </w:style>
  <w:style w:type="paragraph" w:customStyle="1" w:styleId="386">
    <w:name w:val="Normal_2"/>
    <w:autoRedefine/>
    <w:qFormat/>
    <w:uiPriority w:val="99"/>
    <w:rPr>
      <w:rFonts w:ascii="Times New Roman" w:hAnsi="Times New Roman" w:eastAsia="Times New Roman" w:cs="Times New Roman"/>
      <w:sz w:val="24"/>
      <w:szCs w:val="24"/>
      <w:lang w:val="en-US" w:eastAsia="zh-CN" w:bidi="ar-SA"/>
    </w:rPr>
  </w:style>
  <w:style w:type="paragraph" w:customStyle="1" w:styleId="387">
    <w:name w:val="图表"/>
    <w:basedOn w:val="1"/>
    <w:autoRedefine/>
    <w:qFormat/>
    <w:uiPriority w:val="0"/>
    <w:pPr>
      <w:jc w:val="center"/>
    </w:pPr>
    <w:rPr>
      <w:rFonts w:ascii="仿宋_GB2312" w:eastAsia="仿宋_GB2312"/>
      <w:szCs w:val="21"/>
    </w:rPr>
  </w:style>
  <w:style w:type="paragraph" w:customStyle="1" w:styleId="388">
    <w:name w:val="正文_1"/>
    <w:autoRedefine/>
    <w:qFormat/>
    <w:uiPriority w:val="0"/>
    <w:rPr>
      <w:rFonts w:ascii="Times New Roman" w:hAnsi="Times New Roman" w:eastAsia="宋体" w:cs="Times New Roman"/>
      <w:lang w:val="en-US" w:eastAsia="zh-CN" w:bidi="ar-SA"/>
    </w:rPr>
  </w:style>
  <w:style w:type="paragraph" w:customStyle="1" w:styleId="389">
    <w:name w:val="列出段落_0"/>
    <w:basedOn w:val="300"/>
    <w:autoRedefine/>
    <w:qFormat/>
    <w:uiPriority w:val="34"/>
    <w:pPr>
      <w:widowControl w:val="0"/>
      <w:ind w:firstLine="420"/>
      <w:jc w:val="both"/>
    </w:pPr>
    <w:rPr>
      <w:sz w:val="21"/>
      <w:szCs w:val="22"/>
    </w:rPr>
  </w:style>
  <w:style w:type="paragraph" w:customStyle="1" w:styleId="390">
    <w:name w:val="Achievement"/>
    <w:basedOn w:val="1"/>
    <w:autoRedefine/>
    <w:qFormat/>
    <w:uiPriority w:val="0"/>
    <w:pPr>
      <w:tabs>
        <w:tab w:val="left" w:pos="3600"/>
      </w:tabs>
      <w:ind w:left="3600" w:hanging="360"/>
    </w:pPr>
    <w:rPr>
      <w:szCs w:val="24"/>
    </w:rPr>
  </w:style>
  <w:style w:type="paragraph" w:customStyle="1" w:styleId="391">
    <w:name w:val="样式8"/>
    <w:basedOn w:val="1"/>
    <w:autoRedefine/>
    <w:qFormat/>
    <w:uiPriority w:val="0"/>
    <w:rPr>
      <w:sz w:val="24"/>
      <w:szCs w:val="24"/>
    </w:rPr>
  </w:style>
  <w:style w:type="paragraph" w:customStyle="1" w:styleId="392">
    <w:name w:val="??"/>
    <w:autoRedefine/>
    <w:qFormat/>
    <w:uiPriority w:val="0"/>
    <w:pPr>
      <w:widowControl w:val="0"/>
    </w:pPr>
    <w:rPr>
      <w:rFonts w:ascii="??" w:hAnsi="Times New Roman" w:eastAsia="??" w:cs="Times New Roman"/>
      <w:lang w:val="en-US" w:eastAsia="zh-CN" w:bidi="ar-SA"/>
    </w:rPr>
  </w:style>
  <w:style w:type="character" w:customStyle="1" w:styleId="393">
    <w:name w:val="引用 Char1"/>
    <w:basedOn w:val="61"/>
    <w:autoRedefine/>
    <w:qFormat/>
    <w:uiPriority w:val="99"/>
    <w:rPr>
      <w:i/>
      <w:iCs/>
      <w:color w:val="000000" w:themeColor="text1"/>
      <w:sz w:val="21"/>
      <w:szCs w:val="22"/>
      <w14:textFill>
        <w14:solidFill>
          <w14:schemeClr w14:val="tx1"/>
        </w14:solidFill>
      </w14:textFill>
    </w:rPr>
  </w:style>
  <w:style w:type="paragraph" w:customStyle="1" w:styleId="394">
    <w:name w:val="font0"/>
    <w:basedOn w:val="1"/>
    <w:autoRedefine/>
    <w:qFormat/>
    <w:uiPriority w:val="0"/>
    <w:pPr>
      <w:widowControl/>
      <w:spacing w:before="100" w:beforeAutospacing="1" w:after="100" w:afterAutospacing="1"/>
      <w:jc w:val="left"/>
    </w:pPr>
    <w:rPr>
      <w:rFonts w:hint="eastAsia" w:ascii="宋体" w:hAnsi="宋体" w:cs="Arial Unicode MS"/>
      <w:sz w:val="24"/>
      <w:szCs w:val="24"/>
    </w:rPr>
  </w:style>
  <w:style w:type="paragraph" w:customStyle="1" w:styleId="395">
    <w:name w:val="Char2"/>
    <w:basedOn w:val="1"/>
    <w:autoRedefine/>
    <w:qFormat/>
    <w:uiPriority w:val="0"/>
    <w:pPr>
      <w:ind w:left="300" w:hanging="420"/>
    </w:pPr>
    <w:rPr>
      <w:sz w:val="24"/>
      <w:szCs w:val="24"/>
    </w:rPr>
  </w:style>
  <w:style w:type="paragraph" w:customStyle="1" w:styleId="396">
    <w:name w:val="正文缩进_1"/>
    <w:basedOn w:val="305"/>
    <w:autoRedefine/>
    <w:qFormat/>
    <w:uiPriority w:val="0"/>
    <w:pPr>
      <w:widowControl w:val="0"/>
      <w:ind w:firstLine="420"/>
      <w:jc w:val="both"/>
    </w:pPr>
    <w:rPr>
      <w:sz w:val="21"/>
      <w:u w:val="single"/>
    </w:rPr>
  </w:style>
  <w:style w:type="paragraph" w:customStyle="1" w:styleId="397">
    <w:name w:val="Heading 41"/>
    <w:basedOn w:val="1"/>
    <w:autoRedefine/>
    <w:qFormat/>
    <w:uiPriority w:val="99"/>
    <w:pPr>
      <w:jc w:val="left"/>
      <w:outlineLvl w:val="4"/>
    </w:pPr>
    <w:rPr>
      <w:rFonts w:ascii="宋体" w:hAnsi="宋体" w:cs="宋体"/>
      <w:sz w:val="32"/>
      <w:szCs w:val="32"/>
      <w:lang w:eastAsia="en-US"/>
    </w:rPr>
  </w:style>
  <w:style w:type="paragraph" w:customStyle="1" w:styleId="398">
    <w:name w:val="正文缩进_0"/>
    <w:basedOn w:val="388"/>
    <w:autoRedefine/>
    <w:qFormat/>
    <w:uiPriority w:val="0"/>
    <w:pPr>
      <w:widowControl w:val="0"/>
      <w:ind w:firstLine="420"/>
      <w:jc w:val="both"/>
    </w:pPr>
    <w:rPr>
      <w:sz w:val="21"/>
      <w:u w:val="single"/>
    </w:rPr>
  </w:style>
  <w:style w:type="paragraph" w:customStyle="1" w:styleId="399">
    <w:name w:val="2"/>
    <w:basedOn w:val="1"/>
    <w:next w:val="49"/>
    <w:autoRedefine/>
    <w:qFormat/>
    <w:uiPriority w:val="0"/>
    <w:pPr>
      <w:spacing w:before="20" w:after="20"/>
    </w:pPr>
    <w:rPr>
      <w:rFonts w:ascii="宋体" w:hAnsi="宋体"/>
      <w:color w:val="FF00FF"/>
      <w:sz w:val="24"/>
      <w:szCs w:val="24"/>
    </w:rPr>
  </w:style>
  <w:style w:type="character" w:customStyle="1" w:styleId="400">
    <w:name w:val="En-tête 1.1 Char"/>
    <w:autoRedefine/>
    <w:qFormat/>
    <w:uiPriority w:val="0"/>
    <w:rPr>
      <w:sz w:val="18"/>
      <w:szCs w:val="18"/>
    </w:rPr>
  </w:style>
  <w:style w:type="character" w:customStyle="1" w:styleId="401">
    <w:name w:val="ca-401"/>
    <w:autoRedefine/>
    <w:qFormat/>
    <w:uiPriority w:val="0"/>
    <w:rPr>
      <w:rFonts w:hint="eastAsia" w:ascii="宋体" w:hAnsi="宋体" w:eastAsia="宋体"/>
      <w:color w:val="FF0000"/>
      <w:sz w:val="21"/>
      <w:szCs w:val="21"/>
    </w:rPr>
  </w:style>
  <w:style w:type="character" w:customStyle="1" w:styleId="402">
    <w:name w:val="Heading 8 Char"/>
    <w:autoRedefine/>
    <w:qFormat/>
    <w:uiPriority w:val="0"/>
    <w:rPr>
      <w:rFonts w:ascii="Arial" w:hAnsi="Arial" w:eastAsia="黑体"/>
      <w:sz w:val="24"/>
    </w:rPr>
  </w:style>
  <w:style w:type="character" w:customStyle="1" w:styleId="403">
    <w:name w:val="En-tête 1.1 Char1"/>
    <w:autoRedefine/>
    <w:qFormat/>
    <w:uiPriority w:val="0"/>
    <w:rPr>
      <w:rFonts w:eastAsia="宋体"/>
      <w:sz w:val="18"/>
      <w:szCs w:val="18"/>
      <w:lang w:val="en-US" w:eastAsia="zh-CN" w:bidi="ar-SA"/>
    </w:rPr>
  </w:style>
  <w:style w:type="character" w:customStyle="1" w:styleId="404">
    <w:name w:val="正文段落_列表2"/>
    <w:autoRedefine/>
    <w:qFormat/>
    <w:uiPriority w:val="0"/>
    <w:rPr>
      <w:rFonts w:ascii="宋体" w:hAnsi="宋体" w:eastAsia="宋体" w:cs="宋体"/>
    </w:rPr>
  </w:style>
  <w:style w:type="character" w:customStyle="1" w:styleId="405">
    <w:name w:val="标题 6 Char1"/>
    <w:autoRedefine/>
    <w:qFormat/>
    <w:uiPriority w:val="0"/>
    <w:rPr>
      <w:rFonts w:ascii="Arial" w:hAnsi="Arial" w:eastAsia="黑体"/>
      <w:b/>
      <w:bCs/>
      <w:sz w:val="24"/>
      <w:szCs w:val="24"/>
      <w:lang w:val="en-US" w:eastAsia="zh-CN" w:bidi="ar-SA"/>
    </w:rPr>
  </w:style>
  <w:style w:type="character" w:customStyle="1" w:styleId="406">
    <w:name w:val="Heading 5 Char"/>
    <w:autoRedefine/>
    <w:qFormat/>
    <w:uiPriority w:val="0"/>
    <w:rPr>
      <w:rFonts w:ascii="宋体" w:hAnsi="Times New Roman" w:eastAsia="宋体"/>
      <w:color w:val="000000"/>
      <w:sz w:val="28"/>
    </w:rPr>
  </w:style>
  <w:style w:type="character" w:customStyle="1" w:styleId="407">
    <w:name w:val="Char1 Char2"/>
    <w:autoRedefine/>
    <w:qFormat/>
    <w:uiPriority w:val="0"/>
    <w:rPr>
      <w:rFonts w:ascii="宋体" w:hAnsi="Courier New" w:eastAsia="宋体" w:cs="Courier New"/>
      <w:sz w:val="21"/>
      <w:szCs w:val="21"/>
      <w:lang w:val="en-US" w:eastAsia="zh-CN" w:bidi="ar-SA"/>
    </w:rPr>
  </w:style>
  <w:style w:type="character" w:customStyle="1" w:styleId="408">
    <w:name w:val="En-tête 1.1 Char2"/>
    <w:autoRedefine/>
    <w:qFormat/>
    <w:uiPriority w:val="0"/>
    <w:rPr>
      <w:rFonts w:eastAsia="宋体"/>
      <w:sz w:val="18"/>
      <w:szCs w:val="18"/>
      <w:lang w:val="en-US" w:eastAsia="zh-CN" w:bidi="ar-SA"/>
    </w:rPr>
  </w:style>
  <w:style w:type="character" w:customStyle="1" w:styleId="409">
    <w:name w:val="标题 5 Char1"/>
    <w:autoRedefine/>
    <w:qFormat/>
    <w:uiPriority w:val="0"/>
    <w:rPr>
      <w:rFonts w:ascii="宋体" w:eastAsia="宋体"/>
      <w:color w:val="000000"/>
      <w:sz w:val="28"/>
      <w:lang w:val="en-US" w:eastAsia="zh-CN" w:bidi="ar-SA"/>
    </w:rPr>
  </w:style>
  <w:style w:type="character" w:customStyle="1" w:styleId="410">
    <w:name w:val="标题 3 Char1"/>
    <w:autoRedefine/>
    <w:qFormat/>
    <w:uiPriority w:val="0"/>
    <w:rPr>
      <w:rFonts w:eastAsia="宋体"/>
      <w:sz w:val="24"/>
      <w:szCs w:val="24"/>
      <w:lang w:val="en-US" w:eastAsia="zh-CN" w:bidi="ar-SA"/>
    </w:rPr>
  </w:style>
  <w:style w:type="character" w:customStyle="1" w:styleId="411">
    <w:name w:val="p141"/>
    <w:autoRedefine/>
    <w:qFormat/>
    <w:uiPriority w:val="0"/>
    <w:rPr>
      <w:sz w:val="21"/>
      <w:szCs w:val="21"/>
      <w:u w:val="none"/>
    </w:rPr>
  </w:style>
  <w:style w:type="character" w:customStyle="1" w:styleId="412">
    <w:name w:val="批注文字 Char1"/>
    <w:autoRedefine/>
    <w:semiHidden/>
    <w:qFormat/>
    <w:uiPriority w:val="0"/>
    <w:rPr>
      <w:sz w:val="21"/>
      <w:szCs w:val="24"/>
    </w:rPr>
  </w:style>
  <w:style w:type="character" w:customStyle="1" w:styleId="413">
    <w:name w:val="apple-converted-space"/>
    <w:basedOn w:val="61"/>
    <w:autoRedefine/>
    <w:qFormat/>
    <w:uiPriority w:val="0"/>
  </w:style>
  <w:style w:type="character" w:customStyle="1" w:styleId="414">
    <w:name w:val="Date Char"/>
    <w:autoRedefine/>
    <w:qFormat/>
    <w:uiPriority w:val="0"/>
    <w:rPr>
      <w:rFonts w:ascii="Times New Roman" w:hAnsi="Times New Roman" w:eastAsia="宋体"/>
      <w:sz w:val="24"/>
    </w:rPr>
  </w:style>
  <w:style w:type="character" w:customStyle="1" w:styleId="415">
    <w:name w:val="articleinfo_other"/>
    <w:basedOn w:val="61"/>
    <w:autoRedefine/>
    <w:qFormat/>
    <w:uiPriority w:val="0"/>
  </w:style>
  <w:style w:type="character" w:customStyle="1" w:styleId="416">
    <w:name w:val="标题 2 Char1"/>
    <w:autoRedefine/>
    <w:qFormat/>
    <w:uiPriority w:val="0"/>
    <w:rPr>
      <w:sz w:val="24"/>
      <w:szCs w:val="24"/>
    </w:rPr>
  </w:style>
  <w:style w:type="character" w:customStyle="1" w:styleId="417">
    <w:name w:val="Heading 1 Char"/>
    <w:autoRedefine/>
    <w:qFormat/>
    <w:uiPriority w:val="0"/>
    <w:rPr>
      <w:rFonts w:ascii="楷体_GB2312" w:hAnsi="Times New Roman" w:eastAsia="楷体_GB2312"/>
      <w:sz w:val="28"/>
    </w:rPr>
  </w:style>
  <w:style w:type="character" w:customStyle="1" w:styleId="418">
    <w:name w:val="Body Text 3 Char"/>
    <w:autoRedefine/>
    <w:qFormat/>
    <w:uiPriority w:val="0"/>
    <w:rPr>
      <w:rFonts w:ascii="仿宋_GB2312" w:hAnsi="Arial" w:eastAsia="仿宋_GB2312"/>
      <w:sz w:val="32"/>
    </w:rPr>
  </w:style>
  <w:style w:type="character" w:customStyle="1" w:styleId="419">
    <w:name w:val="正文格式 Char1"/>
    <w:autoRedefine/>
    <w:qFormat/>
    <w:uiPriority w:val="0"/>
    <w:rPr>
      <w:rFonts w:ascii="宋体" w:hAnsi="宋体" w:eastAsia="宋体"/>
      <w:bCs/>
      <w:color w:val="000000"/>
      <w:sz w:val="24"/>
      <w:szCs w:val="24"/>
      <w:lang w:val="en-US" w:eastAsia="zh-CN" w:bidi="ar-SA"/>
    </w:rPr>
  </w:style>
  <w:style w:type="character" w:customStyle="1" w:styleId="420">
    <w:name w:val="正文首行缩进 2 Char1"/>
    <w:autoRedefine/>
    <w:qFormat/>
    <w:uiPriority w:val="0"/>
    <w:rPr>
      <w:rFonts w:ascii="楷体_GB2312" w:hAnsi="宋体" w:eastAsia="楷体_GB2312"/>
      <w:sz w:val="24"/>
      <w:szCs w:val="24"/>
      <w:lang w:val="en-US" w:eastAsia="zh-CN" w:bidi="ar-SA"/>
    </w:rPr>
  </w:style>
  <w:style w:type="character" w:customStyle="1" w:styleId="421">
    <w:name w:val="段 Char"/>
    <w:link w:val="422"/>
    <w:autoRedefine/>
    <w:qFormat/>
    <w:uiPriority w:val="0"/>
    <w:rPr>
      <w:rFonts w:ascii="宋体"/>
      <w:sz w:val="21"/>
    </w:rPr>
  </w:style>
  <w:style w:type="paragraph" w:customStyle="1" w:styleId="422">
    <w:name w:val="段"/>
    <w:link w:val="421"/>
    <w:autoRedefine/>
    <w:qFormat/>
    <w:uiPriority w:val="0"/>
    <w:pPr>
      <w:ind w:firstLine="200"/>
      <w:jc w:val="both"/>
    </w:pPr>
    <w:rPr>
      <w:rFonts w:ascii="宋体" w:hAnsi="Times New Roman" w:eastAsia="宋体" w:cs="Times New Roman"/>
      <w:sz w:val="21"/>
      <w:lang w:val="en-US" w:eastAsia="zh-CN" w:bidi="ar-SA"/>
    </w:rPr>
  </w:style>
  <w:style w:type="character" w:customStyle="1" w:styleId="423">
    <w:name w:val="Plain Text Char"/>
    <w:autoRedefine/>
    <w:qFormat/>
    <w:uiPriority w:val="0"/>
    <w:rPr>
      <w:rFonts w:ascii="宋体" w:hAnsi="Courier New" w:eastAsia="宋体"/>
      <w:sz w:val="21"/>
    </w:rPr>
  </w:style>
  <w:style w:type="character" w:customStyle="1" w:styleId="424">
    <w:name w:val="表格内容"/>
    <w:autoRedefine/>
    <w:qFormat/>
    <w:uiPriority w:val="0"/>
    <w:rPr>
      <w:rFonts w:hint="default" w:ascii="Times New Roman" w:hAnsi="Times New Roman" w:cs="Times New Roman"/>
      <w:sz w:val="24"/>
    </w:rPr>
  </w:style>
  <w:style w:type="character" w:customStyle="1" w:styleId="425">
    <w:name w:val="Char Char5"/>
    <w:autoRedefine/>
    <w:qFormat/>
    <w:uiPriority w:val="0"/>
    <w:rPr>
      <w:rFonts w:eastAsia="宋体"/>
      <w:sz w:val="24"/>
      <w:szCs w:val="24"/>
      <w:lang w:val="en-US" w:eastAsia="zh-CN" w:bidi="ar-SA"/>
    </w:rPr>
  </w:style>
  <w:style w:type="character" w:customStyle="1" w:styleId="426">
    <w:name w:val="Heading 4 Char"/>
    <w:autoRedefine/>
    <w:qFormat/>
    <w:uiPriority w:val="0"/>
    <w:rPr>
      <w:rFonts w:ascii="Arial" w:hAnsi="Arial" w:eastAsia="黑体"/>
      <w:b/>
      <w:sz w:val="28"/>
    </w:rPr>
  </w:style>
  <w:style w:type="character" w:customStyle="1" w:styleId="427">
    <w:name w:val="样式1 Char"/>
    <w:link w:val="358"/>
    <w:autoRedefine/>
    <w:qFormat/>
    <w:uiPriority w:val="0"/>
    <w:rPr>
      <w:rFonts w:ascii="宋体" w:hAnsi="Courier New"/>
      <w:sz w:val="21"/>
      <w:szCs w:val="21"/>
    </w:rPr>
  </w:style>
  <w:style w:type="character" w:customStyle="1" w:styleId="428">
    <w:name w:val="第一层条 Char"/>
    <w:autoRedefine/>
    <w:qFormat/>
    <w:uiPriority w:val="0"/>
    <w:rPr>
      <w:rFonts w:ascii="Arial" w:hAnsi="Arial" w:eastAsia="幼圆" w:cs="Times New Roman"/>
      <w:b/>
      <w:sz w:val="44"/>
      <w:szCs w:val="20"/>
    </w:rPr>
  </w:style>
  <w:style w:type="character" w:customStyle="1" w:styleId="429">
    <w:name w:val="Body Text Char"/>
    <w:autoRedefine/>
    <w:qFormat/>
    <w:uiPriority w:val="0"/>
    <w:rPr>
      <w:rFonts w:ascii="楷体_GB2312" w:hAnsi="Arial" w:eastAsia="楷体_GB2312"/>
      <w:sz w:val="28"/>
    </w:rPr>
  </w:style>
  <w:style w:type="character" w:customStyle="1" w:styleId="430">
    <w:name w:val="bt1"/>
    <w:autoRedefine/>
    <w:qFormat/>
    <w:uiPriority w:val="0"/>
    <w:rPr>
      <w:b/>
      <w:bCs/>
      <w:color w:val="0000FF"/>
      <w:sz w:val="21"/>
      <w:szCs w:val="21"/>
    </w:rPr>
  </w:style>
  <w:style w:type="character" w:customStyle="1" w:styleId="431">
    <w:name w:val="Char Char16"/>
    <w:autoRedefine/>
    <w:qFormat/>
    <w:uiPriority w:val="0"/>
    <w:rPr>
      <w:rFonts w:ascii="Arial" w:hAnsi="Arial"/>
      <w:b/>
      <w:bCs/>
      <w:sz w:val="21"/>
    </w:rPr>
  </w:style>
  <w:style w:type="character" w:customStyle="1" w:styleId="432">
    <w:name w:val="正文（标记） Char2"/>
    <w:autoRedefine/>
    <w:qFormat/>
    <w:uiPriority w:val="0"/>
    <w:rPr>
      <w:rFonts w:eastAsia="宋体"/>
      <w:sz w:val="24"/>
      <w:szCs w:val="24"/>
      <w:lang w:val="en-US" w:eastAsia="zh-CN" w:bidi="ar-SA"/>
    </w:rPr>
  </w:style>
  <w:style w:type="character" w:customStyle="1" w:styleId="433">
    <w:name w:val="标题 9 Char1"/>
    <w:autoRedefine/>
    <w:qFormat/>
    <w:uiPriority w:val="0"/>
    <w:rPr>
      <w:rFonts w:ascii="Arial" w:hAnsi="Arial" w:eastAsia="黑体"/>
      <w:sz w:val="21"/>
      <w:szCs w:val="21"/>
      <w:lang w:val="en-US" w:eastAsia="zh-CN" w:bidi="ar-SA"/>
    </w:rPr>
  </w:style>
  <w:style w:type="character" w:customStyle="1" w:styleId="434">
    <w:name w:val="font5 Char"/>
    <w:autoRedefine/>
    <w:qFormat/>
    <w:uiPriority w:val="0"/>
    <w:rPr>
      <w:rFonts w:ascii="宋体" w:hAnsi="宋体" w:eastAsia="宋体"/>
      <w:sz w:val="28"/>
      <w:lang w:val="en-US" w:eastAsia="zh-CN"/>
    </w:rPr>
  </w:style>
  <w:style w:type="character" w:customStyle="1" w:styleId="435">
    <w:name w:val="apple-style-span"/>
    <w:basedOn w:val="61"/>
    <w:autoRedefine/>
    <w:qFormat/>
    <w:uiPriority w:val="0"/>
  </w:style>
  <w:style w:type="character" w:customStyle="1" w:styleId="436">
    <w:name w:val="二级目录 Char Char"/>
    <w:link w:val="437"/>
    <w:autoRedefine/>
    <w:qFormat/>
    <w:uiPriority w:val="0"/>
    <w:rPr>
      <w:rFonts w:eastAsia="Times New Roman"/>
      <w:b/>
      <w:sz w:val="30"/>
      <w:szCs w:val="28"/>
    </w:rPr>
  </w:style>
  <w:style w:type="paragraph" w:customStyle="1" w:styleId="437">
    <w:name w:val="二级目录"/>
    <w:next w:val="1"/>
    <w:link w:val="436"/>
    <w:autoRedefine/>
    <w:qFormat/>
    <w:uiPriority w:val="0"/>
    <w:pPr>
      <w:tabs>
        <w:tab w:val="left" w:pos="720"/>
      </w:tabs>
      <w:ind w:left="720" w:hanging="720"/>
      <w:outlineLvl w:val="1"/>
    </w:pPr>
    <w:rPr>
      <w:rFonts w:ascii="Times New Roman" w:hAnsi="Times New Roman" w:eastAsia="Times New Roman" w:cs="Times New Roman"/>
      <w:b/>
      <w:sz w:val="30"/>
      <w:szCs w:val="28"/>
      <w:lang w:val="en-US" w:eastAsia="zh-CN" w:bidi="ar-SA"/>
    </w:rPr>
  </w:style>
  <w:style w:type="character" w:customStyle="1" w:styleId="438">
    <w:name w:val="txt1"/>
    <w:autoRedefine/>
    <w:qFormat/>
    <w:uiPriority w:val="0"/>
    <w:rPr>
      <w:rFonts w:hint="default" w:ascii="ˎ̥" w:hAnsi="ˎ̥"/>
      <w:sz w:val="18"/>
      <w:szCs w:val="18"/>
    </w:rPr>
  </w:style>
  <w:style w:type="character" w:customStyle="1" w:styleId="439">
    <w:name w:val="ca-171"/>
    <w:autoRedefine/>
    <w:qFormat/>
    <w:uiPriority w:val="0"/>
    <w:rPr>
      <w:rFonts w:hint="eastAsia" w:ascii="仿宋_GB2312" w:eastAsia="仿宋_GB2312"/>
      <w:color w:val="FF0000"/>
      <w:sz w:val="24"/>
      <w:szCs w:val="24"/>
    </w:rPr>
  </w:style>
  <w:style w:type="character" w:customStyle="1" w:styleId="440">
    <w:name w:val="p12"/>
    <w:basedOn w:val="61"/>
    <w:autoRedefine/>
    <w:qFormat/>
    <w:uiPriority w:val="0"/>
  </w:style>
  <w:style w:type="character" w:customStyle="1" w:styleId="441">
    <w:name w:val="H1 Char"/>
    <w:autoRedefine/>
    <w:qFormat/>
    <w:uiPriority w:val="0"/>
    <w:rPr>
      <w:rFonts w:eastAsia="宋体"/>
      <w:sz w:val="24"/>
      <w:szCs w:val="24"/>
      <w:lang w:val="en-US" w:eastAsia="zh-CN" w:bidi="ar-SA"/>
    </w:rPr>
  </w:style>
  <w:style w:type="character" w:customStyle="1" w:styleId="442">
    <w:name w:val="普通文字 Char Char"/>
    <w:autoRedefine/>
    <w:qFormat/>
    <w:uiPriority w:val="0"/>
    <w:rPr>
      <w:rFonts w:ascii="宋体" w:hAnsi="Courier New" w:eastAsia="宋体"/>
      <w:sz w:val="21"/>
      <w:lang w:val="en-US" w:eastAsia="zh-CN" w:bidi="ar-SA"/>
    </w:rPr>
  </w:style>
  <w:style w:type="character" w:customStyle="1" w:styleId="443">
    <w:name w:val="Balloon Text Char"/>
    <w:autoRedefine/>
    <w:qFormat/>
    <w:uiPriority w:val="0"/>
    <w:rPr>
      <w:rFonts w:ascii="Times New Roman" w:hAnsi="Times New Roman" w:eastAsia="宋体"/>
      <w:sz w:val="18"/>
    </w:rPr>
  </w:style>
  <w:style w:type="character" w:customStyle="1" w:styleId="444">
    <w:name w:val="正文文本首行缩进 2 字符"/>
    <w:link w:val="58"/>
    <w:autoRedefine/>
    <w:qFormat/>
    <w:uiPriority w:val="0"/>
    <w:rPr>
      <w:rFonts w:ascii="宋体" w:hAnsi="宋体"/>
    </w:rPr>
  </w:style>
  <w:style w:type="character" w:customStyle="1" w:styleId="445">
    <w:name w:val="Footer Char"/>
    <w:autoRedefine/>
    <w:qFormat/>
    <w:uiPriority w:val="0"/>
    <w:rPr>
      <w:rFonts w:eastAsia="宋体"/>
      <w:sz w:val="18"/>
    </w:rPr>
  </w:style>
  <w:style w:type="character" w:customStyle="1" w:styleId="446">
    <w:name w:val="普通文字1 Char"/>
    <w:autoRedefine/>
    <w:qFormat/>
    <w:uiPriority w:val="0"/>
    <w:rPr>
      <w:rFonts w:ascii="宋体" w:hAnsi="Courier New" w:eastAsia="宋体"/>
      <w:sz w:val="21"/>
      <w:lang w:val="en-US" w:eastAsia="zh-CN" w:bidi="ar-SA"/>
    </w:rPr>
  </w:style>
  <w:style w:type="character" w:customStyle="1" w:styleId="447">
    <w:name w:val="g1"/>
    <w:autoRedefine/>
    <w:qFormat/>
    <w:uiPriority w:val="0"/>
    <w:rPr>
      <w:color w:val="008000"/>
    </w:rPr>
  </w:style>
  <w:style w:type="character" w:customStyle="1" w:styleId="448">
    <w:name w:val="纯文本 Char2"/>
    <w:autoRedefine/>
    <w:qFormat/>
    <w:uiPriority w:val="0"/>
    <w:rPr>
      <w:rFonts w:ascii="宋体" w:hAnsi="Courier New" w:eastAsia="宋体" w:cs="Courier New"/>
      <w:sz w:val="21"/>
      <w:szCs w:val="21"/>
      <w:lang w:val="en-US" w:eastAsia="zh-CN" w:bidi="ar-SA"/>
    </w:rPr>
  </w:style>
  <w:style w:type="character" w:customStyle="1" w:styleId="449">
    <w:name w:val="正文首缩两字 Char1"/>
    <w:link w:val="450"/>
    <w:autoRedefine/>
    <w:qFormat/>
    <w:uiPriority w:val="0"/>
    <w:rPr>
      <w:rFonts w:ascii="Arial" w:hAnsi="Arial" w:cs="Arial"/>
      <w:sz w:val="24"/>
      <w:szCs w:val="24"/>
    </w:rPr>
  </w:style>
  <w:style w:type="paragraph" w:customStyle="1" w:styleId="450">
    <w:name w:val="正文首缩两字"/>
    <w:basedOn w:val="1"/>
    <w:link w:val="449"/>
    <w:autoRedefine/>
    <w:qFormat/>
    <w:uiPriority w:val="0"/>
    <w:pPr>
      <w:spacing w:line="301" w:lineRule="atLeast"/>
      <w:ind w:firstLine="200"/>
    </w:pPr>
    <w:rPr>
      <w:rFonts w:ascii="Arial" w:hAnsi="Arial" w:cs="Arial"/>
      <w:sz w:val="24"/>
      <w:szCs w:val="24"/>
    </w:rPr>
  </w:style>
  <w:style w:type="character" w:customStyle="1" w:styleId="451">
    <w:name w:val="c lh15"/>
    <w:basedOn w:val="61"/>
    <w:autoRedefine/>
    <w:qFormat/>
    <w:uiPriority w:val="0"/>
  </w:style>
  <w:style w:type="character" w:customStyle="1" w:styleId="452">
    <w:name w:val="Char Char17"/>
    <w:autoRedefine/>
    <w:qFormat/>
    <w:uiPriority w:val="0"/>
    <w:rPr>
      <w:rFonts w:ascii="Arial" w:hAnsi="Arial" w:eastAsia="黑体"/>
      <w:b/>
      <w:bCs/>
      <w:sz w:val="24"/>
      <w:szCs w:val="24"/>
      <w:lang w:val="en-US" w:eastAsia="zh-CN" w:bidi="ar-SA"/>
    </w:rPr>
  </w:style>
  <w:style w:type="character" w:customStyle="1" w:styleId="453">
    <w:name w:val="Heading 9 Char"/>
    <w:autoRedefine/>
    <w:qFormat/>
    <w:uiPriority w:val="0"/>
    <w:rPr>
      <w:rFonts w:ascii="Arial" w:hAnsi="Arial" w:eastAsia="黑体"/>
      <w:sz w:val="21"/>
    </w:rPr>
  </w:style>
  <w:style w:type="character" w:customStyle="1" w:styleId="454">
    <w:name w:val="页脚 Char2"/>
    <w:autoRedefine/>
    <w:qFormat/>
    <w:uiPriority w:val="0"/>
    <w:rPr>
      <w:rFonts w:eastAsia="宋体"/>
      <w:sz w:val="18"/>
      <w:szCs w:val="18"/>
      <w:lang w:val="en-US" w:eastAsia="zh-CN" w:bidi="ar-SA"/>
    </w:rPr>
  </w:style>
  <w:style w:type="character" w:customStyle="1" w:styleId="455">
    <w:name w:val="Normal Indent Char"/>
    <w:autoRedefine/>
    <w:qFormat/>
    <w:uiPriority w:val="0"/>
    <w:rPr>
      <w:sz w:val="21"/>
    </w:rPr>
  </w:style>
  <w:style w:type="character" w:customStyle="1" w:styleId="456">
    <w:name w:val="Heading 7 Char"/>
    <w:autoRedefine/>
    <w:qFormat/>
    <w:uiPriority w:val="0"/>
    <w:rPr>
      <w:rFonts w:ascii="Times New Roman" w:hAnsi="Times New Roman" w:eastAsia="宋体"/>
      <w:b/>
      <w:sz w:val="24"/>
    </w:rPr>
  </w:style>
  <w:style w:type="character" w:customStyle="1" w:styleId="457">
    <w:name w:val="标题 2 Char Char Char"/>
    <w:autoRedefine/>
    <w:qFormat/>
    <w:uiPriority w:val="0"/>
    <w:rPr>
      <w:rFonts w:ascii="Arial" w:hAnsi="Arial" w:eastAsia="黑体"/>
      <w:b/>
      <w:bCs/>
      <w:sz w:val="32"/>
      <w:szCs w:val="32"/>
      <w:lang w:val="en-US" w:eastAsia="zh-CN" w:bidi="ar-SA"/>
    </w:rPr>
  </w:style>
  <w:style w:type="character" w:customStyle="1" w:styleId="458">
    <w:name w:val="HTML 预设格式 Char1"/>
    <w:autoRedefine/>
    <w:qFormat/>
    <w:uiPriority w:val="0"/>
    <w:rPr>
      <w:rFonts w:ascii="Courier New" w:hAnsi="Courier New" w:cs="Courier New"/>
    </w:rPr>
  </w:style>
  <w:style w:type="character" w:customStyle="1" w:styleId="459">
    <w:name w:val="文字 Char"/>
    <w:link w:val="460"/>
    <w:autoRedefine/>
    <w:qFormat/>
    <w:uiPriority w:val="0"/>
    <w:rPr>
      <w:rFonts w:ascii="宋体" w:hAnsi="Arial"/>
      <w:sz w:val="28"/>
      <w:szCs w:val="18"/>
    </w:rPr>
  </w:style>
  <w:style w:type="paragraph" w:customStyle="1" w:styleId="460">
    <w:name w:val="文字"/>
    <w:basedOn w:val="1"/>
    <w:link w:val="459"/>
    <w:autoRedefine/>
    <w:qFormat/>
    <w:uiPriority w:val="0"/>
    <w:pPr>
      <w:tabs>
        <w:tab w:val="left" w:pos="8520"/>
      </w:tabs>
      <w:spacing w:line="312" w:lineRule="auto"/>
      <w:ind w:right="-210" w:firstLine="556"/>
    </w:pPr>
    <w:rPr>
      <w:rFonts w:ascii="宋体" w:hAnsi="Arial"/>
      <w:sz w:val="28"/>
      <w:szCs w:val="18"/>
    </w:rPr>
  </w:style>
  <w:style w:type="character" w:customStyle="1" w:styleId="461">
    <w:name w:val="ca-151"/>
    <w:autoRedefine/>
    <w:qFormat/>
    <w:uiPriority w:val="0"/>
    <w:rPr>
      <w:rFonts w:hint="eastAsia" w:ascii="仿宋_GB2312" w:eastAsia="仿宋_GB2312"/>
      <w:sz w:val="24"/>
      <w:szCs w:val="24"/>
    </w:rPr>
  </w:style>
  <w:style w:type="character" w:customStyle="1" w:styleId="462">
    <w:name w:val="正文段落 Char"/>
    <w:link w:val="463"/>
    <w:autoRedefine/>
    <w:qFormat/>
    <w:uiPriority w:val="0"/>
    <w:rPr>
      <w:sz w:val="24"/>
    </w:rPr>
  </w:style>
  <w:style w:type="paragraph" w:customStyle="1" w:styleId="463">
    <w:name w:val="正文段落"/>
    <w:basedOn w:val="1"/>
    <w:link w:val="462"/>
    <w:autoRedefine/>
    <w:qFormat/>
    <w:uiPriority w:val="0"/>
    <w:pPr>
      <w:spacing w:line="360" w:lineRule="auto"/>
      <w:ind w:firstLine="480"/>
    </w:pPr>
    <w:rPr>
      <w:sz w:val="24"/>
      <w:szCs w:val="20"/>
    </w:rPr>
  </w:style>
  <w:style w:type="character" w:customStyle="1" w:styleId="464">
    <w:name w:val="页眉 Char2"/>
    <w:autoRedefine/>
    <w:qFormat/>
    <w:uiPriority w:val="0"/>
    <w:rPr>
      <w:rFonts w:eastAsia="宋体"/>
      <w:sz w:val="18"/>
      <w:szCs w:val="18"/>
      <w:lang w:val="en-US" w:eastAsia="zh-CN" w:bidi="ar-SA"/>
    </w:rPr>
  </w:style>
  <w:style w:type="character" w:customStyle="1" w:styleId="465">
    <w:name w:val="Table Text Char1"/>
    <w:link w:val="466"/>
    <w:autoRedefine/>
    <w:qFormat/>
    <w:uiPriority w:val="0"/>
    <w:rPr>
      <w:rFonts w:cs="Arial"/>
      <w:sz w:val="21"/>
      <w:szCs w:val="21"/>
    </w:rPr>
  </w:style>
  <w:style w:type="paragraph" w:customStyle="1" w:styleId="466">
    <w:name w:val="Table Text"/>
    <w:basedOn w:val="1"/>
    <w:link w:val="465"/>
    <w:autoRedefine/>
    <w:qFormat/>
    <w:uiPriority w:val="0"/>
    <w:pPr>
      <w:spacing w:before="80" w:after="80" w:line="240" w:lineRule="atLeast"/>
      <w:jc w:val="left"/>
    </w:pPr>
    <w:rPr>
      <w:rFonts w:cs="Arial"/>
      <w:szCs w:val="21"/>
    </w:rPr>
  </w:style>
  <w:style w:type="character" w:customStyle="1" w:styleId="467">
    <w:name w:val="tt21"/>
    <w:autoRedefine/>
    <w:qFormat/>
    <w:uiPriority w:val="0"/>
    <w:rPr>
      <w:rFonts w:ascii="宋体" w:hAnsi="宋体"/>
      <w:b/>
      <w:bCs/>
      <w:sz w:val="32"/>
      <w:szCs w:val="18"/>
    </w:rPr>
  </w:style>
  <w:style w:type="character" w:customStyle="1" w:styleId="468">
    <w:name w:val="居中 Char"/>
    <w:autoRedefine/>
    <w:qFormat/>
    <w:uiPriority w:val="0"/>
    <w:rPr>
      <w:rFonts w:eastAsia="宋体"/>
      <w:spacing w:val="40"/>
      <w:sz w:val="28"/>
      <w:szCs w:val="24"/>
      <w:lang w:val="en-US" w:eastAsia="zh-CN" w:bidi="ar-SA"/>
    </w:rPr>
  </w:style>
  <w:style w:type="character" w:customStyle="1" w:styleId="469">
    <w:name w:val="正文段落_列表 Char"/>
    <w:link w:val="470"/>
    <w:autoRedefine/>
    <w:qFormat/>
    <w:uiPriority w:val="0"/>
    <w:rPr>
      <w:rFonts w:ascii="微软雅黑" w:hAnsi="微软雅黑" w:eastAsia="微软雅黑"/>
      <w:sz w:val="24"/>
    </w:rPr>
  </w:style>
  <w:style w:type="paragraph" w:customStyle="1" w:styleId="470">
    <w:name w:val="正文段落_列表"/>
    <w:basedOn w:val="1"/>
    <w:link w:val="469"/>
    <w:autoRedefine/>
    <w:qFormat/>
    <w:uiPriority w:val="0"/>
    <w:pPr>
      <w:tabs>
        <w:tab w:val="left" w:pos="851"/>
        <w:tab w:val="left" w:pos="1860"/>
      </w:tabs>
      <w:spacing w:line="360" w:lineRule="auto"/>
      <w:ind w:left="1860" w:hanging="420"/>
    </w:pPr>
    <w:rPr>
      <w:rFonts w:ascii="微软雅黑" w:hAnsi="微软雅黑" w:eastAsia="微软雅黑"/>
      <w:sz w:val="24"/>
      <w:szCs w:val="20"/>
    </w:rPr>
  </w:style>
  <w:style w:type="character" w:customStyle="1" w:styleId="471">
    <w:name w:val="Char1 Char Char"/>
    <w:autoRedefine/>
    <w:qFormat/>
    <w:uiPriority w:val="0"/>
    <w:rPr>
      <w:rFonts w:ascii="宋体" w:hAnsi="Courier New" w:eastAsia="宋体" w:cs="Courier New"/>
      <w:szCs w:val="21"/>
    </w:rPr>
  </w:style>
  <w:style w:type="character" w:customStyle="1" w:styleId="472">
    <w:name w:val="Body Text Indent 3 Char"/>
    <w:autoRedefine/>
    <w:qFormat/>
    <w:uiPriority w:val="0"/>
    <w:rPr>
      <w:rFonts w:ascii="Arial" w:hAnsi="Arial" w:eastAsia="仿宋_GB2312"/>
      <w:color w:val="FFFF00"/>
      <w:sz w:val="32"/>
    </w:rPr>
  </w:style>
  <w:style w:type="character" w:customStyle="1" w:styleId="473">
    <w:name w:val="HTML 预设格式 字符"/>
    <w:link w:val="51"/>
    <w:autoRedefine/>
    <w:qFormat/>
    <w:uiPriority w:val="0"/>
    <w:rPr>
      <w:rFonts w:ascii="Arial" w:hAnsi="Arial"/>
      <w:sz w:val="28"/>
      <w:szCs w:val="28"/>
    </w:rPr>
  </w:style>
  <w:style w:type="character" w:customStyle="1" w:styleId="474">
    <w:name w:val="Heading 3 Char"/>
    <w:autoRedefine/>
    <w:qFormat/>
    <w:uiPriority w:val="0"/>
    <w:rPr>
      <w:rFonts w:ascii="Times New Roman" w:hAnsi="Times New Roman" w:eastAsia="宋体"/>
      <w:b/>
      <w:sz w:val="32"/>
    </w:rPr>
  </w:style>
  <w:style w:type="character" w:customStyle="1" w:styleId="475">
    <w:name w:val="Header Char"/>
    <w:autoRedefine/>
    <w:qFormat/>
    <w:uiPriority w:val="0"/>
    <w:rPr>
      <w:rFonts w:eastAsia="宋体"/>
      <w:sz w:val="18"/>
    </w:rPr>
  </w:style>
  <w:style w:type="character" w:customStyle="1" w:styleId="476">
    <w:name w:val="Char1 Char1"/>
    <w:autoRedefine/>
    <w:qFormat/>
    <w:uiPriority w:val="0"/>
    <w:rPr>
      <w:rFonts w:ascii="宋体" w:hAnsi="Courier New" w:eastAsia="宋体" w:cs="Courier New"/>
      <w:sz w:val="21"/>
      <w:szCs w:val="21"/>
      <w:lang w:val="en-US" w:eastAsia="zh-CN" w:bidi="ar-SA"/>
    </w:rPr>
  </w:style>
  <w:style w:type="character" w:customStyle="1" w:styleId="477">
    <w:name w:val="段 Char Char"/>
    <w:autoRedefine/>
    <w:qFormat/>
    <w:uiPriority w:val="0"/>
    <w:rPr>
      <w:rFonts w:ascii="宋体" w:hAnsi="Times New Roman" w:eastAsia="宋体" w:cs="Times New Roman"/>
      <w:szCs w:val="20"/>
    </w:rPr>
  </w:style>
  <w:style w:type="character" w:customStyle="1" w:styleId="478">
    <w:name w:val="MM Topic 3 Char"/>
    <w:link w:val="479"/>
    <w:autoRedefine/>
    <w:qFormat/>
    <w:uiPriority w:val="0"/>
    <w:rPr>
      <w:b/>
      <w:bCs/>
      <w:sz w:val="28"/>
      <w:szCs w:val="28"/>
    </w:rPr>
  </w:style>
  <w:style w:type="paragraph" w:customStyle="1" w:styleId="479">
    <w:name w:val="MM Topic 3"/>
    <w:basedOn w:val="2"/>
    <w:next w:val="1"/>
    <w:link w:val="478"/>
    <w:autoRedefine/>
    <w:qFormat/>
    <w:uiPriority w:val="0"/>
    <w:pPr>
      <w:keepNext/>
      <w:keepLines/>
      <w:spacing w:before="260" w:after="260" w:line="416" w:lineRule="auto"/>
      <w:jc w:val="both"/>
    </w:pPr>
    <w:rPr>
      <w:b/>
      <w:bCs/>
      <w:sz w:val="28"/>
      <w:szCs w:val="28"/>
    </w:rPr>
  </w:style>
  <w:style w:type="character" w:customStyle="1" w:styleId="480">
    <w:name w:val="表格 Char Char"/>
    <w:link w:val="481"/>
    <w:autoRedefine/>
    <w:qFormat/>
    <w:uiPriority w:val="0"/>
    <w:rPr>
      <w:rFonts w:ascii="宋体" w:hAnsi="宋体"/>
    </w:rPr>
  </w:style>
  <w:style w:type="paragraph" w:customStyle="1" w:styleId="481">
    <w:name w:val="表格"/>
    <w:basedOn w:val="1"/>
    <w:link w:val="480"/>
    <w:autoRedefine/>
    <w:qFormat/>
    <w:uiPriority w:val="0"/>
    <w:pPr>
      <w:ind w:firstLine="42"/>
    </w:pPr>
    <w:rPr>
      <w:rFonts w:ascii="宋体" w:hAnsi="宋体"/>
      <w:sz w:val="20"/>
      <w:szCs w:val="20"/>
    </w:rPr>
  </w:style>
  <w:style w:type="character" w:customStyle="1" w:styleId="482">
    <w:name w:val="Char Char9"/>
    <w:autoRedefine/>
    <w:qFormat/>
    <w:uiPriority w:val="0"/>
    <w:rPr>
      <w:rFonts w:eastAsia="宋体"/>
      <w:sz w:val="18"/>
      <w:szCs w:val="18"/>
      <w:lang w:val="en-US" w:eastAsia="zh-CN" w:bidi="ar-SA"/>
    </w:rPr>
  </w:style>
  <w:style w:type="character" w:customStyle="1" w:styleId="483">
    <w:name w:val="Heading 6 Char"/>
    <w:autoRedefine/>
    <w:qFormat/>
    <w:uiPriority w:val="0"/>
    <w:rPr>
      <w:rFonts w:ascii="Arial" w:hAnsi="Arial" w:eastAsia="黑体"/>
      <w:b/>
      <w:sz w:val="24"/>
    </w:rPr>
  </w:style>
  <w:style w:type="character" w:customStyle="1" w:styleId="484">
    <w:name w:val="标题 8 Char1"/>
    <w:autoRedefine/>
    <w:qFormat/>
    <w:uiPriority w:val="0"/>
    <w:rPr>
      <w:rFonts w:ascii="Arial" w:hAnsi="Arial" w:eastAsia="黑体"/>
      <w:sz w:val="24"/>
      <w:szCs w:val="24"/>
      <w:lang w:val="en-US" w:eastAsia="zh-CN" w:bidi="ar-SA"/>
    </w:rPr>
  </w:style>
  <w:style w:type="character" w:customStyle="1" w:styleId="485">
    <w:name w:val="论文正文 Char"/>
    <w:link w:val="486"/>
    <w:autoRedefine/>
    <w:qFormat/>
    <w:uiPriority w:val="0"/>
    <w:rPr>
      <w:sz w:val="24"/>
      <w:szCs w:val="24"/>
    </w:rPr>
  </w:style>
  <w:style w:type="paragraph" w:customStyle="1" w:styleId="486">
    <w:name w:val="论文正文"/>
    <w:basedOn w:val="1"/>
    <w:link w:val="485"/>
    <w:autoRedefine/>
    <w:qFormat/>
    <w:uiPriority w:val="0"/>
    <w:pPr>
      <w:spacing w:line="360" w:lineRule="auto"/>
      <w:ind w:firstLine="420"/>
    </w:pPr>
    <w:rPr>
      <w:sz w:val="24"/>
      <w:szCs w:val="24"/>
    </w:rPr>
  </w:style>
  <w:style w:type="character" w:customStyle="1" w:styleId="487">
    <w:name w:val="居中 Char1"/>
    <w:autoRedefine/>
    <w:qFormat/>
    <w:uiPriority w:val="0"/>
    <w:rPr>
      <w:rFonts w:eastAsia="华文中宋"/>
      <w:sz w:val="44"/>
      <w:szCs w:val="44"/>
      <w:lang w:val="en-US" w:eastAsia="zh-CN" w:bidi="ar-SA"/>
    </w:rPr>
  </w:style>
  <w:style w:type="character" w:customStyle="1" w:styleId="488">
    <w:name w:val="Char Char1"/>
    <w:autoRedefine/>
    <w:qFormat/>
    <w:uiPriority w:val="0"/>
    <w:rPr>
      <w:rFonts w:eastAsia="宋体"/>
      <w:sz w:val="18"/>
      <w:szCs w:val="18"/>
      <w:lang w:val="en-US" w:eastAsia="zh-CN" w:bidi="ar-SA"/>
    </w:rPr>
  </w:style>
  <w:style w:type="character" w:customStyle="1" w:styleId="489">
    <w:name w:val="Char Char14"/>
    <w:autoRedefine/>
    <w:qFormat/>
    <w:uiPriority w:val="0"/>
    <w:rPr>
      <w:rFonts w:ascii="Arial" w:hAnsi="Arial" w:eastAsia="黑体"/>
      <w:sz w:val="21"/>
      <w:szCs w:val="21"/>
      <w:lang w:val="en-US" w:eastAsia="zh-CN" w:bidi="ar-SA"/>
    </w:rPr>
  </w:style>
  <w:style w:type="character" w:customStyle="1" w:styleId="490">
    <w:name w:val="Char Char15"/>
    <w:autoRedefine/>
    <w:qFormat/>
    <w:uiPriority w:val="0"/>
    <w:rPr>
      <w:rFonts w:ascii="Arial" w:hAnsi="Arial" w:eastAsia="黑体"/>
      <w:sz w:val="24"/>
      <w:szCs w:val="24"/>
      <w:lang w:val="en-US" w:eastAsia="zh-CN" w:bidi="ar-SA"/>
    </w:rPr>
  </w:style>
  <w:style w:type="character" w:customStyle="1" w:styleId="491">
    <w:name w:val="text4"/>
    <w:basedOn w:val="61"/>
    <w:autoRedefine/>
    <w:qFormat/>
    <w:uiPriority w:val="0"/>
  </w:style>
  <w:style w:type="character" w:customStyle="1" w:styleId="492">
    <w:name w:val="ca-451"/>
    <w:autoRedefine/>
    <w:qFormat/>
    <w:uiPriority w:val="0"/>
    <w:rPr>
      <w:rFonts w:hint="default" w:ascii="Times New Roman" w:hAnsi="Times New Roman" w:cs="Times New Roman"/>
      <w:color w:val="FF0000"/>
      <w:sz w:val="21"/>
      <w:szCs w:val="21"/>
    </w:rPr>
  </w:style>
  <w:style w:type="character" w:customStyle="1" w:styleId="493">
    <w:name w:val="Char1 Char Char1"/>
    <w:autoRedefine/>
    <w:qFormat/>
    <w:uiPriority w:val="0"/>
    <w:rPr>
      <w:rFonts w:ascii="宋体" w:hAnsi="Courier New" w:eastAsia="宋体" w:cs="Courier New"/>
      <w:sz w:val="21"/>
      <w:szCs w:val="21"/>
      <w:lang w:val="en-US" w:eastAsia="zh-CN" w:bidi="ar-SA"/>
    </w:rPr>
  </w:style>
  <w:style w:type="character" w:customStyle="1" w:styleId="494">
    <w:name w:val="Char Char8"/>
    <w:autoRedefine/>
    <w:qFormat/>
    <w:uiPriority w:val="0"/>
    <w:rPr>
      <w:rFonts w:eastAsia="宋体"/>
      <w:sz w:val="18"/>
      <w:szCs w:val="18"/>
      <w:lang w:val="en-US" w:eastAsia="zh-CN" w:bidi="ar-SA"/>
    </w:rPr>
  </w:style>
  <w:style w:type="character" w:customStyle="1" w:styleId="495">
    <w:name w:val="标题 7 Char1"/>
    <w:autoRedefine/>
    <w:qFormat/>
    <w:uiPriority w:val="0"/>
    <w:rPr>
      <w:rFonts w:ascii="楷体_GB2312" w:eastAsia="楷体_GB2312"/>
      <w:b/>
      <w:bCs/>
      <w:sz w:val="21"/>
      <w:szCs w:val="24"/>
      <w:lang w:val="en-US" w:eastAsia="zh-CN" w:bidi="ar-SA"/>
    </w:rPr>
  </w:style>
  <w:style w:type="character" w:customStyle="1" w:styleId="496">
    <w:name w:val="s51"/>
    <w:autoRedefine/>
    <w:qFormat/>
    <w:uiPriority w:val="0"/>
    <w:rPr>
      <w:color w:val="000000"/>
      <w:sz w:val="21"/>
      <w:szCs w:val="21"/>
    </w:rPr>
  </w:style>
  <w:style w:type="character" w:customStyle="1" w:styleId="497">
    <w:name w:val="正文首行缩进 2 Char2"/>
    <w:basedOn w:val="258"/>
    <w:autoRedefine/>
    <w:semiHidden/>
    <w:qFormat/>
    <w:uiPriority w:val="99"/>
    <w:rPr>
      <w:sz w:val="21"/>
      <w:szCs w:val="22"/>
    </w:rPr>
  </w:style>
  <w:style w:type="character" w:customStyle="1" w:styleId="498">
    <w:name w:val="HTML 预设格式 Char2"/>
    <w:basedOn w:val="61"/>
    <w:autoRedefine/>
    <w:semiHidden/>
    <w:qFormat/>
    <w:uiPriority w:val="99"/>
    <w:rPr>
      <w:rFonts w:ascii="Courier New" w:hAnsi="Courier New" w:cs="Courier New"/>
    </w:rPr>
  </w:style>
  <w:style w:type="paragraph" w:customStyle="1" w:styleId="499">
    <w:name w:val="正文格式（小四）"/>
    <w:basedOn w:val="1"/>
    <w:autoRedefine/>
    <w:qFormat/>
    <w:uiPriority w:val="0"/>
    <w:pPr>
      <w:widowControl/>
      <w:spacing w:line="360" w:lineRule="auto"/>
      <w:ind w:firstLine="482"/>
      <w:jc w:val="left"/>
    </w:pPr>
    <w:rPr>
      <w:color w:val="000000"/>
      <w:sz w:val="24"/>
      <w:szCs w:val="24"/>
    </w:rPr>
  </w:style>
  <w:style w:type="paragraph" w:customStyle="1" w:styleId="500">
    <w:name w:val="标题8"/>
    <w:basedOn w:val="9"/>
    <w:autoRedefine/>
    <w:qFormat/>
    <w:uiPriority w:val="0"/>
    <w:pPr>
      <w:keepNext w:val="0"/>
      <w:keepLines w:val="0"/>
      <w:spacing w:before="0" w:after="0" w:line="360" w:lineRule="auto"/>
    </w:pPr>
    <w:rPr>
      <w:rFonts w:eastAsia="仿宋_GB2312"/>
      <w:b w:val="0"/>
      <w:sz w:val="30"/>
    </w:rPr>
  </w:style>
  <w:style w:type="paragraph" w:customStyle="1" w:styleId="501">
    <w:name w:val="符号列表"/>
    <w:basedOn w:val="1"/>
    <w:autoRedefine/>
    <w:qFormat/>
    <w:uiPriority w:val="0"/>
    <w:pPr>
      <w:widowControl/>
      <w:tabs>
        <w:tab w:val="left" w:pos="964"/>
        <w:tab w:val="left" w:pos="1134"/>
      </w:tabs>
      <w:spacing w:line="440" w:lineRule="exact"/>
      <w:jc w:val="left"/>
    </w:pPr>
    <w:rPr>
      <w:color w:val="000000"/>
      <w:sz w:val="24"/>
      <w:szCs w:val="24"/>
    </w:rPr>
  </w:style>
  <w:style w:type="paragraph" w:customStyle="1" w:styleId="50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sz w:val="28"/>
      <w:szCs w:val="28"/>
    </w:rPr>
  </w:style>
  <w:style w:type="paragraph" w:customStyle="1" w:styleId="503">
    <w:name w:val="项目符号1 Char"/>
    <w:basedOn w:val="1"/>
    <w:autoRedefine/>
    <w:qFormat/>
    <w:uiPriority w:val="0"/>
    <w:pPr>
      <w:tabs>
        <w:tab w:val="left" w:pos="420"/>
      </w:tabs>
      <w:spacing w:line="360" w:lineRule="auto"/>
      <w:ind w:firstLine="200"/>
      <w:jc w:val="left"/>
    </w:pPr>
    <w:rPr>
      <w:sz w:val="24"/>
      <w:szCs w:val="24"/>
    </w:rPr>
  </w:style>
  <w:style w:type="paragraph" w:customStyle="1" w:styleId="504">
    <w:name w:val="xl44"/>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楷体_GB2312" w:hAnsi="宋体" w:eastAsia="楷体_GB2312" w:cs="宋体"/>
      <w:sz w:val="24"/>
      <w:szCs w:val="24"/>
    </w:rPr>
  </w:style>
  <w:style w:type="paragraph" w:customStyle="1" w:styleId="505">
    <w:name w:val="标题1"/>
    <w:basedOn w:val="1"/>
    <w:next w:val="1"/>
    <w:autoRedefine/>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506">
    <w:name w:val="MM Topic 5"/>
    <w:basedOn w:val="6"/>
    <w:next w:val="1"/>
    <w:autoRedefine/>
    <w:qFormat/>
    <w:uiPriority w:val="0"/>
    <w:pPr>
      <w:keepNext/>
      <w:keepLines/>
      <w:widowControl w:val="0"/>
      <w:tabs>
        <w:tab w:val="clear" w:pos="1008"/>
      </w:tabs>
      <w:spacing w:before="280" w:after="290" w:line="376" w:lineRule="auto"/>
      <w:jc w:val="both"/>
    </w:pPr>
    <w:rPr>
      <w:rFonts w:ascii="Times New Roman" w:hAnsi="Times New Roman"/>
      <w:i w:val="0"/>
      <w:iCs w:val="0"/>
      <w:sz w:val="28"/>
      <w:szCs w:val="28"/>
      <w:lang w:eastAsia="zh-CN"/>
    </w:rPr>
  </w:style>
  <w:style w:type="paragraph" w:customStyle="1" w:styleId="507">
    <w:name w:val="正文段"/>
    <w:basedOn w:val="1"/>
    <w:autoRedefine/>
    <w:qFormat/>
    <w:uiPriority w:val="0"/>
    <w:pPr>
      <w:widowControl/>
      <w:spacing w:after="240" w:line="360" w:lineRule="atLeast"/>
      <w:ind w:firstLine="454"/>
    </w:pPr>
    <w:rPr>
      <w:rFonts w:ascii="宋体"/>
      <w:sz w:val="24"/>
      <w:szCs w:val="20"/>
    </w:rPr>
  </w:style>
  <w:style w:type="paragraph" w:customStyle="1" w:styleId="508">
    <w:name w:val="Char Char Char Char Char Char Char Char1"/>
    <w:basedOn w:val="1"/>
    <w:autoRedefine/>
    <w:qFormat/>
    <w:uiPriority w:val="0"/>
    <w:pPr>
      <w:widowControl/>
      <w:spacing w:after="160" w:line="240" w:lineRule="exact"/>
      <w:jc w:val="left"/>
    </w:pPr>
    <w:rPr>
      <w:rFonts w:ascii="Verdana" w:hAnsi="Verdana"/>
      <w:sz w:val="20"/>
      <w:szCs w:val="20"/>
      <w:lang w:eastAsia="en-US"/>
    </w:rPr>
  </w:style>
  <w:style w:type="paragraph" w:customStyle="1" w:styleId="509">
    <w:name w:val="标题3"/>
    <w:basedOn w:val="2"/>
    <w:autoRedefine/>
    <w:qFormat/>
    <w:uiPriority w:val="0"/>
    <w:pPr>
      <w:spacing w:line="360" w:lineRule="auto"/>
      <w:jc w:val="both"/>
    </w:pPr>
    <w:rPr>
      <w:rFonts w:eastAsia="仿宋_GB2312"/>
      <w:bCs/>
      <w:sz w:val="30"/>
      <w:szCs w:val="32"/>
    </w:rPr>
  </w:style>
  <w:style w:type="paragraph" w:customStyle="1" w:styleId="510">
    <w:name w:val="pa-23"/>
    <w:basedOn w:val="1"/>
    <w:autoRedefine/>
    <w:qFormat/>
    <w:uiPriority w:val="0"/>
    <w:pPr>
      <w:widowControl/>
      <w:spacing w:line="280" w:lineRule="atLeast"/>
    </w:pPr>
    <w:rPr>
      <w:rFonts w:ascii="宋体" w:hAnsi="宋体" w:cs="宋体"/>
      <w:sz w:val="24"/>
      <w:szCs w:val="24"/>
    </w:rPr>
  </w:style>
  <w:style w:type="paragraph" w:customStyle="1" w:styleId="511">
    <w:name w:val="MM Topic 4"/>
    <w:basedOn w:val="5"/>
    <w:next w:val="1"/>
    <w:autoRedefine/>
    <w:qFormat/>
    <w:uiPriority w:val="0"/>
    <w:rPr>
      <w:rFonts w:eastAsia="宋体"/>
    </w:rPr>
  </w:style>
  <w:style w:type="paragraph" w:customStyle="1" w:styleId="512">
    <w:name w:val="标题9"/>
    <w:basedOn w:val="10"/>
    <w:autoRedefine/>
    <w:qFormat/>
    <w:uiPriority w:val="0"/>
    <w:pPr>
      <w:keepNext w:val="0"/>
      <w:keepLines w:val="0"/>
      <w:spacing w:before="0" w:after="0" w:line="360" w:lineRule="auto"/>
    </w:pPr>
    <w:rPr>
      <w:rFonts w:eastAsia="仿宋_GB2312"/>
      <w:sz w:val="30"/>
    </w:rPr>
  </w:style>
  <w:style w:type="paragraph" w:customStyle="1" w:styleId="513">
    <w:name w:val="font5"/>
    <w:basedOn w:val="1"/>
    <w:autoRedefine/>
    <w:qFormat/>
    <w:uiPriority w:val="0"/>
    <w:pPr>
      <w:widowControl/>
      <w:spacing w:before="100" w:beforeAutospacing="1" w:after="100" w:afterAutospacing="1"/>
      <w:jc w:val="left"/>
    </w:pPr>
    <w:rPr>
      <w:rFonts w:ascii="宋体" w:hAnsi="宋体" w:cs="宋体"/>
      <w:sz w:val="18"/>
      <w:szCs w:val="18"/>
    </w:rPr>
  </w:style>
  <w:style w:type="paragraph" w:customStyle="1" w:styleId="514">
    <w:name w:val="正文0"/>
    <w:basedOn w:val="1"/>
    <w:autoRedefine/>
    <w:qFormat/>
    <w:uiPriority w:val="0"/>
    <w:pPr>
      <w:spacing w:before="120" w:line="360" w:lineRule="auto"/>
      <w:ind w:left="215" w:firstLine="431"/>
    </w:pPr>
    <w:rPr>
      <w:sz w:val="24"/>
      <w:szCs w:val="20"/>
    </w:rPr>
  </w:style>
  <w:style w:type="paragraph" w:customStyle="1" w:styleId="515">
    <w:name w:val="xl45"/>
    <w:basedOn w:val="1"/>
    <w:autoRedefine/>
    <w:qFormat/>
    <w:uiPriority w:val="0"/>
    <w:pPr>
      <w:widowControl/>
      <w:pBdr>
        <w:top w:val="single" w:color="auto" w:sz="4" w:space="0"/>
        <w:bottom w:val="single" w:color="auto" w:sz="4" w:space="0"/>
      </w:pBdr>
      <w:spacing w:before="100" w:beforeAutospacing="1" w:after="100" w:afterAutospacing="1"/>
      <w:jc w:val="center"/>
    </w:pPr>
    <w:rPr>
      <w:rFonts w:ascii="楷体_GB2312" w:hAnsi="宋体" w:eastAsia="楷体_GB2312" w:cs="宋体"/>
      <w:sz w:val="24"/>
      <w:szCs w:val="24"/>
    </w:rPr>
  </w:style>
  <w:style w:type="paragraph" w:customStyle="1" w:styleId="516">
    <w:name w:val="Char Char Char Char1"/>
    <w:basedOn w:val="19"/>
    <w:autoRedefine/>
    <w:qFormat/>
    <w:uiPriority w:val="0"/>
    <w:pPr>
      <w:spacing w:line="360" w:lineRule="auto"/>
    </w:pPr>
    <w:rPr>
      <w:rFonts w:ascii="Tahoma" w:hAnsi="Tahoma"/>
    </w:rPr>
  </w:style>
  <w:style w:type="paragraph" w:customStyle="1" w:styleId="517">
    <w:name w:val="并列条文1）2）"/>
    <w:basedOn w:val="1"/>
    <w:autoRedefine/>
    <w:qFormat/>
    <w:uiPriority w:val="0"/>
    <w:pPr>
      <w:widowControl/>
      <w:tabs>
        <w:tab w:val="left" w:pos="170"/>
        <w:tab w:val="left" w:pos="900"/>
      </w:tabs>
      <w:spacing w:line="360" w:lineRule="auto"/>
      <w:ind w:left="720" w:hanging="180"/>
    </w:pPr>
    <w:rPr>
      <w:rFonts w:ascii="宋体" w:hAnsi="宋体"/>
      <w:sz w:val="24"/>
      <w:szCs w:val="20"/>
    </w:rPr>
  </w:style>
  <w:style w:type="paragraph" w:customStyle="1" w:styleId="518">
    <w:name w:val="Char3"/>
    <w:basedOn w:val="1"/>
    <w:autoRedefine/>
    <w:qFormat/>
    <w:uiPriority w:val="0"/>
    <w:rPr>
      <w:szCs w:val="24"/>
    </w:rPr>
  </w:style>
  <w:style w:type="paragraph" w:customStyle="1" w:styleId="519">
    <w:name w:val="图标"/>
    <w:basedOn w:val="1"/>
    <w:next w:val="1"/>
    <w:autoRedefine/>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520">
    <w:name w:val="reader-word-layer reader-word-s1-15"/>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21">
    <w:name w:val="Table Contents"/>
    <w:basedOn w:val="1"/>
    <w:autoRedefine/>
    <w:qFormat/>
    <w:uiPriority w:val="0"/>
    <w:pPr>
      <w:spacing w:after="120"/>
      <w:jc w:val="left"/>
    </w:pPr>
    <w:rPr>
      <w:rFonts w:ascii="Helvetica" w:hAnsi="Helvetica"/>
      <w:sz w:val="20"/>
      <w:szCs w:val="20"/>
    </w:rPr>
  </w:style>
  <w:style w:type="paragraph" w:customStyle="1" w:styleId="522">
    <w:name w:val="xl43"/>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Helv" w:hAnsi="Helv" w:cs="宋体"/>
      <w:sz w:val="20"/>
      <w:szCs w:val="20"/>
    </w:rPr>
  </w:style>
  <w:style w:type="paragraph" w:customStyle="1" w:styleId="523">
    <w:name w:val="xl42"/>
    <w:basedOn w:val="1"/>
    <w:autoRedefine/>
    <w:qFormat/>
    <w:uiPriority w:val="0"/>
    <w:pPr>
      <w:widowControl/>
      <w:pBdr>
        <w:top w:val="single" w:color="auto" w:sz="4" w:space="0"/>
        <w:bottom w:val="single" w:color="auto" w:sz="4" w:space="0"/>
      </w:pBdr>
      <w:spacing w:before="100" w:beforeAutospacing="1" w:after="100" w:afterAutospacing="1"/>
      <w:jc w:val="center"/>
    </w:pPr>
    <w:rPr>
      <w:rFonts w:ascii="Helv" w:hAnsi="Helv" w:cs="宋体"/>
      <w:sz w:val="20"/>
      <w:szCs w:val="20"/>
    </w:rPr>
  </w:style>
  <w:style w:type="paragraph" w:customStyle="1" w:styleId="524">
    <w:name w:val="标准段落"/>
    <w:basedOn w:val="1"/>
    <w:autoRedefine/>
    <w:qFormat/>
    <w:uiPriority w:val="0"/>
    <w:pPr>
      <w:spacing w:line="360" w:lineRule="auto"/>
      <w:ind w:firstLine="560"/>
    </w:pPr>
    <w:rPr>
      <w:rFonts w:eastAsia="仿宋_GB2312"/>
      <w:sz w:val="28"/>
      <w:szCs w:val="24"/>
      <w:lang w:bidi="th-TH"/>
    </w:rPr>
  </w:style>
  <w:style w:type="paragraph" w:customStyle="1" w:styleId="525">
    <w:name w:val="Char Char Char Char Char Char Char Char Char Char"/>
    <w:basedOn w:val="1"/>
    <w:autoRedefine/>
    <w:qFormat/>
    <w:uiPriority w:val="0"/>
    <w:pPr>
      <w:spacing w:line="360" w:lineRule="auto"/>
    </w:pPr>
    <w:rPr>
      <w:sz w:val="24"/>
      <w:szCs w:val="20"/>
    </w:rPr>
  </w:style>
  <w:style w:type="paragraph" w:customStyle="1" w:styleId="526">
    <w:name w:val="a0"/>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27">
    <w:name w:val="Char1 Char Char Char Char Char Char"/>
    <w:basedOn w:val="1"/>
    <w:autoRedefine/>
    <w:qFormat/>
    <w:uiPriority w:val="0"/>
    <w:rPr>
      <w:rFonts w:ascii="Tahoma" w:hAnsi="Tahoma"/>
      <w:sz w:val="24"/>
      <w:szCs w:val="20"/>
    </w:rPr>
  </w:style>
  <w:style w:type="paragraph" w:customStyle="1" w:styleId="528">
    <w:name w:val="纯文本1"/>
    <w:basedOn w:val="1"/>
    <w:autoRedefine/>
    <w:qFormat/>
    <w:uiPriority w:val="0"/>
    <w:rPr>
      <w:rFonts w:ascii="宋体" w:hAnsi="Courier New" w:eastAsia="楷体_GB2312"/>
      <w:sz w:val="28"/>
      <w:szCs w:val="20"/>
    </w:rPr>
  </w:style>
  <w:style w:type="paragraph" w:customStyle="1" w:styleId="529">
    <w:name w:val="Char Char Char Char Char Char Char Char Char Char1"/>
    <w:basedOn w:val="1"/>
    <w:autoRedefine/>
    <w:qFormat/>
    <w:uiPriority w:val="0"/>
    <w:rPr>
      <w:szCs w:val="20"/>
    </w:rPr>
  </w:style>
  <w:style w:type="paragraph" w:customStyle="1" w:styleId="530">
    <w:name w:val="第一层标题左"/>
    <w:basedOn w:val="1"/>
    <w:autoRedefine/>
    <w:qFormat/>
    <w:uiPriority w:val="0"/>
    <w:pPr>
      <w:tabs>
        <w:tab w:val="left" w:pos="275"/>
        <w:tab w:val="left" w:pos="1021"/>
      </w:tabs>
      <w:spacing w:before="960" w:after="120" w:line="360" w:lineRule="auto"/>
      <w:ind w:left="275" w:hanging="375"/>
    </w:pPr>
    <w:rPr>
      <w:b/>
      <w:sz w:val="44"/>
      <w:szCs w:val="20"/>
    </w:rPr>
  </w:style>
  <w:style w:type="paragraph" w:customStyle="1" w:styleId="531">
    <w:name w:val="样式 标题 2市检方案标题2第一层条h22章标题节标题第一章 标题 2Heading 2 HiddenHead..."/>
    <w:basedOn w:val="4"/>
    <w:autoRedefine/>
    <w:qFormat/>
    <w:uiPriority w:val="0"/>
    <w:pPr>
      <w:keepNext w:val="0"/>
      <w:keepLines w:val="0"/>
      <w:spacing w:line="360" w:lineRule="auto"/>
      <w:jc w:val="left"/>
    </w:pPr>
    <w:rPr>
      <w:rFonts w:ascii="楷体_GB2312" w:hAnsi="Times New Roman" w:eastAsia="楷体_GB2312" w:cs="宋体"/>
      <w:bCs w:val="0"/>
      <w:sz w:val="21"/>
      <w:szCs w:val="21"/>
    </w:rPr>
  </w:style>
  <w:style w:type="paragraph" w:customStyle="1" w:styleId="532">
    <w:name w:val="正文 + 行距: 1.5 倍行距"/>
    <w:basedOn w:val="1"/>
    <w:autoRedefine/>
    <w:qFormat/>
    <w:uiPriority w:val="0"/>
    <w:pPr>
      <w:spacing w:line="360" w:lineRule="auto"/>
      <w:ind w:firstLine="480"/>
      <w:jc w:val="left"/>
    </w:pPr>
    <w:rPr>
      <w:rFonts w:ascii="新宋体" w:hAnsi="新宋体"/>
      <w:bCs/>
      <w:sz w:val="24"/>
      <w:szCs w:val="24"/>
    </w:rPr>
  </w:style>
  <w:style w:type="paragraph" w:customStyle="1" w:styleId="533">
    <w:name w:val="正文 New"/>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534">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Helv" w:hAnsi="Helv" w:cs="宋体"/>
      <w:sz w:val="20"/>
      <w:szCs w:val="20"/>
    </w:rPr>
  </w:style>
  <w:style w:type="paragraph" w:customStyle="1" w:styleId="535">
    <w:name w:val="Char1 Char Char Char Char Char Char1"/>
    <w:basedOn w:val="1"/>
    <w:autoRedefine/>
    <w:qFormat/>
    <w:uiPriority w:val="0"/>
    <w:rPr>
      <w:rFonts w:ascii="Tahoma" w:hAnsi="Tahoma"/>
      <w:sz w:val="24"/>
      <w:szCs w:val="20"/>
    </w:rPr>
  </w:style>
  <w:style w:type="paragraph" w:customStyle="1" w:styleId="536">
    <w:name w:val="列出段落11"/>
    <w:basedOn w:val="1"/>
    <w:autoRedefine/>
    <w:qFormat/>
    <w:uiPriority w:val="0"/>
    <w:pPr>
      <w:widowControl/>
      <w:ind w:left="720"/>
      <w:contextualSpacing/>
      <w:jc w:val="left"/>
    </w:pPr>
    <w:rPr>
      <w:rFonts w:ascii="Arial" w:hAnsi="Arial" w:eastAsia="黑体"/>
      <w:sz w:val="24"/>
      <w:szCs w:val="24"/>
      <w:lang w:eastAsia="en-US"/>
    </w:rPr>
  </w:style>
  <w:style w:type="paragraph" w:customStyle="1" w:styleId="537">
    <w:name w:val="font6"/>
    <w:basedOn w:val="1"/>
    <w:autoRedefine/>
    <w:qFormat/>
    <w:uiPriority w:val="0"/>
    <w:pPr>
      <w:widowControl/>
      <w:spacing w:before="100" w:beforeAutospacing="1" w:after="100" w:afterAutospacing="1"/>
      <w:jc w:val="left"/>
    </w:pPr>
    <w:rPr>
      <w:rFonts w:ascii="Helv" w:hAnsi="Helv" w:cs="宋体"/>
      <w:sz w:val="20"/>
      <w:szCs w:val="20"/>
    </w:rPr>
  </w:style>
  <w:style w:type="paragraph" w:customStyle="1" w:styleId="538">
    <w:name w:val="样式 标题 5 + 右侧:  -0.18 字符"/>
    <w:basedOn w:val="1"/>
    <w:autoRedefine/>
    <w:qFormat/>
    <w:uiPriority w:val="0"/>
    <w:pPr>
      <w:tabs>
        <w:tab w:val="left" w:pos="1008"/>
        <w:tab w:val="left" w:pos="2040"/>
      </w:tabs>
      <w:ind w:left="2040" w:hanging="360"/>
    </w:pPr>
    <w:rPr>
      <w:szCs w:val="20"/>
    </w:rPr>
  </w:style>
  <w:style w:type="paragraph" w:customStyle="1" w:styleId="53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40">
    <w:name w:val="Char Char Char Char"/>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541">
    <w:name w:val="表格文字"/>
    <w:next w:val="1"/>
    <w:autoRedefine/>
    <w:qFormat/>
    <w:uiPriority w:val="0"/>
    <w:rPr>
      <w:rFonts w:ascii="Times New Roman" w:hAnsi="Times New Roman" w:eastAsia="宋体" w:cs="Times New Roman"/>
      <w:sz w:val="21"/>
      <w:lang w:val="en-US" w:eastAsia="zh-CN" w:bidi="ar-SA"/>
    </w:rPr>
  </w:style>
  <w:style w:type="paragraph" w:customStyle="1" w:styleId="542">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543">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544">
    <w:name w:val="标题2"/>
    <w:basedOn w:val="4"/>
    <w:autoRedefine/>
    <w:qFormat/>
    <w:uiPriority w:val="0"/>
    <w:pPr>
      <w:keepNext w:val="0"/>
      <w:keepLines w:val="0"/>
      <w:tabs>
        <w:tab w:val="left" w:pos="0"/>
      </w:tabs>
      <w:spacing w:line="360" w:lineRule="auto"/>
    </w:pPr>
    <w:rPr>
      <w:rFonts w:eastAsia="仿宋_GB2312"/>
      <w:b w:val="0"/>
      <w:sz w:val="30"/>
    </w:rPr>
  </w:style>
  <w:style w:type="paragraph" w:customStyle="1" w:styleId="545">
    <w:name w:val="table_lines"/>
    <w:basedOn w:val="1"/>
    <w:autoRedefine/>
    <w:qFormat/>
    <w:uiPriority w:val="0"/>
    <w:pPr>
      <w:widowControl/>
      <w:jc w:val="left"/>
    </w:pPr>
    <w:rPr>
      <w:sz w:val="20"/>
      <w:szCs w:val="20"/>
    </w:rPr>
  </w:style>
  <w:style w:type="paragraph" w:customStyle="1" w:styleId="546">
    <w:name w:val="font8"/>
    <w:basedOn w:val="1"/>
    <w:autoRedefine/>
    <w:qFormat/>
    <w:uiPriority w:val="0"/>
    <w:pPr>
      <w:widowControl/>
      <w:spacing w:before="100" w:beforeAutospacing="1" w:after="100" w:afterAutospacing="1"/>
      <w:jc w:val="left"/>
    </w:pPr>
    <w:rPr>
      <w:rFonts w:ascii="宋体" w:hAnsi="宋体" w:cs="宋体"/>
      <w:sz w:val="20"/>
      <w:szCs w:val="20"/>
    </w:rPr>
  </w:style>
  <w:style w:type="paragraph" w:customStyle="1" w:styleId="547">
    <w:name w:val="表格正文"/>
    <w:basedOn w:val="1"/>
    <w:autoRedefine/>
    <w:qFormat/>
    <w:uiPriority w:val="0"/>
    <w:pPr>
      <w:jc w:val="center"/>
    </w:pPr>
    <w:rPr>
      <w:rFonts w:eastAsia="仿宋_GB2312"/>
      <w:szCs w:val="24"/>
    </w:rPr>
  </w:style>
  <w:style w:type="paragraph" w:customStyle="1" w:styleId="548">
    <w:name w:val="Char Char Char"/>
    <w:basedOn w:val="1"/>
    <w:autoRedefine/>
    <w:qFormat/>
    <w:uiPriority w:val="0"/>
    <w:rPr>
      <w:rFonts w:ascii="Tahoma" w:hAnsi="Tahoma"/>
      <w:sz w:val="24"/>
      <w:szCs w:val="20"/>
    </w:rPr>
  </w:style>
  <w:style w:type="paragraph" w:customStyle="1" w:styleId="549">
    <w:name w:val="列表内容"/>
    <w:basedOn w:val="1"/>
    <w:next w:val="1"/>
    <w:autoRedefine/>
    <w:qFormat/>
    <w:uiPriority w:val="0"/>
    <w:pPr>
      <w:widowControl/>
      <w:tabs>
        <w:tab w:val="left" w:pos="720"/>
        <w:tab w:val="left" w:pos="840"/>
      </w:tabs>
      <w:ind w:left="720" w:hanging="720"/>
      <w:jc w:val="left"/>
    </w:pPr>
    <w:rPr>
      <w:sz w:val="18"/>
      <w:szCs w:val="24"/>
    </w:rPr>
  </w:style>
  <w:style w:type="paragraph" w:customStyle="1" w:styleId="550">
    <w:name w:val="Char Char Char Char Char Char Char Char Char Char Char Char Char Char Char Char"/>
    <w:basedOn w:val="1"/>
    <w:autoRedefine/>
    <w:qFormat/>
    <w:uiPriority w:val="0"/>
    <w:rPr>
      <w:rFonts w:ascii="Tahoma" w:hAnsi="Tahoma"/>
      <w:sz w:val="24"/>
      <w:szCs w:val="20"/>
    </w:rPr>
  </w:style>
  <w:style w:type="paragraph" w:customStyle="1" w:styleId="551">
    <w:name w:val="样式 楷体_GB2312 三号 加粗 行距: 固定值 19.5 磅"/>
    <w:basedOn w:val="38"/>
    <w:next w:val="1"/>
    <w:autoRedefine/>
    <w:qFormat/>
    <w:uiPriority w:val="0"/>
    <w:pPr>
      <w:spacing w:line="390" w:lineRule="exact"/>
      <w:ind w:firstLine="2891"/>
    </w:pPr>
    <w:rPr>
      <w:rFonts w:ascii="楷体_GB2312" w:hAnsi="宋体" w:eastAsia="楷体_GB2312" w:cs="宋体"/>
      <w:b/>
      <w:bCs/>
      <w:sz w:val="32"/>
      <w:szCs w:val="20"/>
    </w:rPr>
  </w:style>
  <w:style w:type="paragraph" w:customStyle="1" w:styleId="552">
    <w:name w:val="Char1 Char Char Char"/>
    <w:basedOn w:val="1"/>
    <w:autoRedefine/>
    <w:qFormat/>
    <w:uiPriority w:val="0"/>
    <w:rPr>
      <w:szCs w:val="24"/>
    </w:rPr>
  </w:style>
  <w:style w:type="paragraph" w:customStyle="1" w:styleId="553">
    <w:name w:val="样式 标题4 楷体_GB2312 四号 加粗 两端对齐 段前: 7.8 磅 段后: 7.8 磅 行距: 1.5 倍行距 + 段前..."/>
    <w:basedOn w:val="5"/>
    <w:next w:val="57"/>
    <w:autoRedefine/>
    <w:qFormat/>
    <w:uiPriority w:val="0"/>
    <w:pPr>
      <w:widowControl/>
      <w:spacing w:before="100" w:after="100"/>
      <w:jc w:val="left"/>
    </w:pPr>
    <w:rPr>
      <w:rFonts w:eastAsia="仿宋_GB2312"/>
    </w:rPr>
  </w:style>
  <w:style w:type="paragraph" w:customStyle="1" w:styleId="554">
    <w:name w:val="pa-59"/>
    <w:basedOn w:val="1"/>
    <w:autoRedefine/>
    <w:qFormat/>
    <w:uiPriority w:val="0"/>
    <w:pPr>
      <w:widowControl/>
      <w:spacing w:line="300" w:lineRule="atLeast"/>
      <w:ind w:firstLine="420"/>
    </w:pPr>
    <w:rPr>
      <w:rFonts w:ascii="宋体" w:hAnsi="宋体" w:cs="宋体"/>
      <w:sz w:val="24"/>
      <w:szCs w:val="24"/>
    </w:rPr>
  </w:style>
  <w:style w:type="paragraph" w:customStyle="1" w:styleId="555">
    <w:name w:val="_Style 10"/>
    <w:autoRedefine/>
    <w:qFormat/>
    <w:uiPriority w:val="0"/>
    <w:pPr>
      <w:widowControl w:val="0"/>
      <w:jc w:val="both"/>
    </w:pPr>
    <w:rPr>
      <w:rFonts w:ascii="Times New Roman" w:hAnsi="Times New Roman" w:eastAsia="宋体" w:cs="Times New Roman"/>
      <w:szCs w:val="21"/>
      <w:lang w:val="en-US" w:eastAsia="zh-CN" w:bidi="ar-SA"/>
    </w:rPr>
  </w:style>
  <w:style w:type="paragraph" w:customStyle="1" w:styleId="556">
    <w:name w:val="Char Char Char Char Char Char Char Char Char Char Char1 Char Char Char1"/>
    <w:basedOn w:val="1"/>
    <w:autoRedefine/>
    <w:qFormat/>
    <w:uiPriority w:val="0"/>
    <w:pPr>
      <w:ind w:firstLine="200"/>
      <w:jc w:val="left"/>
    </w:pPr>
    <w:rPr>
      <w:szCs w:val="21"/>
    </w:rPr>
  </w:style>
  <w:style w:type="paragraph" w:customStyle="1" w:styleId="557">
    <w:name w:val="Char8"/>
    <w:basedOn w:val="1"/>
    <w:autoRedefine/>
    <w:qFormat/>
    <w:uiPriority w:val="0"/>
    <w:pPr>
      <w:keepNext/>
      <w:keepLines/>
      <w:pageBreakBefore/>
      <w:tabs>
        <w:tab w:val="left" w:pos="390"/>
      </w:tabs>
      <w:ind w:left="390" w:hanging="390"/>
    </w:pPr>
    <w:rPr>
      <w:szCs w:val="20"/>
    </w:rPr>
  </w:style>
  <w:style w:type="paragraph" w:customStyle="1" w:styleId="558">
    <w:name w:val="a"/>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59">
    <w:name w:val="Char Char Char1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560">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szCs w:val="24"/>
    </w:rPr>
  </w:style>
  <w:style w:type="paragraph" w:customStyle="1" w:styleId="561">
    <w:name w:val="方框下的123标题"/>
    <w:basedOn w:val="1"/>
    <w:autoRedefine/>
    <w:qFormat/>
    <w:uiPriority w:val="0"/>
    <w:pPr>
      <w:tabs>
        <w:tab w:val="left" w:pos="420"/>
      </w:tabs>
      <w:spacing w:line="360" w:lineRule="auto"/>
    </w:pPr>
    <w:rPr>
      <w:szCs w:val="24"/>
    </w:rPr>
  </w:style>
  <w:style w:type="paragraph" w:customStyle="1" w:styleId="562">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hAnsi="宋体" w:eastAsia="黑体" w:cs="宋体"/>
      <w:b/>
      <w:bCs/>
      <w:sz w:val="22"/>
    </w:rPr>
  </w:style>
  <w:style w:type="paragraph" w:customStyle="1" w:styleId="563">
    <w:name w:val="Main"/>
    <w:basedOn w:val="1"/>
    <w:autoRedefine/>
    <w:qFormat/>
    <w:uiPriority w:val="0"/>
    <w:pPr>
      <w:widowControl/>
      <w:spacing w:before="240"/>
      <w:ind w:left="720"/>
      <w:jc w:val="left"/>
    </w:pPr>
    <w:rPr>
      <w:rFonts w:ascii="Arial" w:hAnsi="Arial"/>
      <w:color w:val="000000"/>
      <w:sz w:val="22"/>
      <w:szCs w:val="20"/>
      <w:lang w:eastAsia="en-US"/>
    </w:rPr>
  </w:style>
  <w:style w:type="paragraph" w:customStyle="1" w:styleId="564">
    <w:name w:val="正文文本缩进 22"/>
    <w:basedOn w:val="1"/>
    <w:autoRedefine/>
    <w:qFormat/>
    <w:uiPriority w:val="0"/>
    <w:pPr>
      <w:spacing w:line="480" w:lineRule="exact"/>
      <w:ind w:firstLine="562"/>
    </w:pPr>
    <w:rPr>
      <w:rFonts w:ascii="楷体_GB2312" w:eastAsia="楷体_GB2312"/>
      <w:b/>
      <w:bCs/>
      <w:sz w:val="28"/>
      <w:szCs w:val="24"/>
    </w:rPr>
  </w:style>
  <w:style w:type="paragraph" w:customStyle="1" w:styleId="565">
    <w:name w:val="reader-word-layer reader-word-s1-13"/>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66">
    <w:name w:val="编号1"/>
    <w:basedOn w:val="1"/>
    <w:next w:val="1"/>
    <w:autoRedefine/>
    <w:qFormat/>
    <w:uiPriority w:val="0"/>
    <w:pPr>
      <w:tabs>
        <w:tab w:val="left" w:pos="432"/>
        <w:tab w:val="left" w:pos="1050"/>
      </w:tabs>
      <w:spacing w:line="360" w:lineRule="auto"/>
      <w:ind w:left="432" w:right="100" w:hanging="432"/>
      <w:jc w:val="left"/>
    </w:pPr>
    <w:rPr>
      <w:sz w:val="24"/>
      <w:szCs w:val="24"/>
    </w:rPr>
  </w:style>
  <w:style w:type="paragraph" w:customStyle="1" w:styleId="567">
    <w:name w:val="样式 样式 标题1 + 行距: 单倍行距 + 段前: 7.8 磅 段后: 7.8 磅"/>
    <w:basedOn w:val="1"/>
    <w:autoRedefine/>
    <w:qFormat/>
    <w:uiPriority w:val="0"/>
    <w:pPr>
      <w:keepNext/>
      <w:keepLines/>
      <w:spacing w:before="156" w:after="156" w:line="360" w:lineRule="auto"/>
      <w:jc w:val="center"/>
      <w:outlineLvl w:val="0"/>
    </w:pPr>
    <w:rPr>
      <w:rFonts w:ascii="Arial" w:hAnsi="Arial" w:eastAsia="仿宋_GB2312"/>
      <w:sz w:val="30"/>
      <w:szCs w:val="20"/>
    </w:rPr>
  </w:style>
  <w:style w:type="paragraph" w:customStyle="1" w:styleId="568">
    <w:name w:val="Item List in Table"/>
    <w:basedOn w:val="1"/>
    <w:autoRedefine/>
    <w:qFormat/>
    <w:uiPriority w:val="0"/>
    <w:pPr>
      <w:widowControl/>
      <w:tabs>
        <w:tab w:val="left" w:pos="360"/>
        <w:tab w:val="left" w:pos="800"/>
      </w:tabs>
      <w:spacing w:before="80" w:after="80" w:line="240" w:lineRule="atLeast"/>
      <w:ind w:left="1200" w:hanging="400"/>
      <w:jc w:val="left"/>
    </w:pPr>
    <w:rPr>
      <w:rFonts w:hint="eastAsia" w:cs="Arial"/>
      <w:szCs w:val="21"/>
    </w:rPr>
  </w:style>
  <w:style w:type="paragraph" w:customStyle="1" w:styleId="569">
    <w:name w:val="Char Char2 Char"/>
    <w:basedOn w:val="1"/>
    <w:autoRedefine/>
    <w:qFormat/>
    <w:uiPriority w:val="0"/>
    <w:pPr>
      <w:keepNext/>
      <w:keepLines/>
      <w:pageBreakBefore/>
      <w:tabs>
        <w:tab w:val="left" w:pos="390"/>
      </w:tabs>
      <w:ind w:left="390" w:hanging="390"/>
    </w:pPr>
    <w:rPr>
      <w:szCs w:val="20"/>
    </w:rPr>
  </w:style>
  <w:style w:type="paragraph" w:customStyle="1" w:styleId="570">
    <w:name w:val="pa-67"/>
    <w:basedOn w:val="1"/>
    <w:autoRedefine/>
    <w:qFormat/>
    <w:uiPriority w:val="0"/>
    <w:pPr>
      <w:widowControl/>
      <w:spacing w:line="300" w:lineRule="atLeast"/>
      <w:jc w:val="left"/>
    </w:pPr>
    <w:rPr>
      <w:rFonts w:ascii="宋体" w:hAnsi="宋体" w:cs="宋体"/>
      <w:sz w:val="24"/>
      <w:szCs w:val="24"/>
    </w:rPr>
  </w:style>
  <w:style w:type="paragraph" w:customStyle="1" w:styleId="571">
    <w:name w:val="图形文字"/>
    <w:next w:val="1"/>
    <w:autoRedefine/>
    <w:qFormat/>
    <w:uiPriority w:val="0"/>
    <w:pPr>
      <w:jc w:val="center"/>
    </w:pPr>
    <w:rPr>
      <w:rFonts w:ascii="Times New Roman" w:hAnsi="Times New Roman" w:eastAsia="宋体" w:cs="Times New Roman"/>
      <w:color w:val="000000"/>
      <w:sz w:val="24"/>
      <w:lang w:val="en-US" w:eastAsia="zh-CN" w:bidi="ar-SA"/>
    </w:rPr>
  </w:style>
  <w:style w:type="paragraph" w:customStyle="1" w:styleId="572">
    <w:name w:val="样式 Default + 仿宋_GB2312 三号 自动设置 首行缩进:  0.84 厘米 右侧:  0.28 厘米 ..."/>
    <w:basedOn w:val="1"/>
    <w:autoRedefine/>
    <w:qFormat/>
    <w:uiPriority w:val="0"/>
    <w:pPr>
      <w:spacing w:line="620" w:lineRule="atLeast"/>
      <w:ind w:right="158" w:firstLine="478"/>
      <w:jc w:val="left"/>
    </w:pPr>
    <w:rPr>
      <w:rFonts w:ascii="仿宋_GB2312" w:eastAsia="仿宋_GB2312"/>
      <w:sz w:val="28"/>
      <w:szCs w:val="20"/>
    </w:rPr>
  </w:style>
  <w:style w:type="paragraph" w:customStyle="1" w:styleId="573">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sz w:val="24"/>
      <w:szCs w:val="24"/>
    </w:rPr>
  </w:style>
  <w:style w:type="paragraph" w:customStyle="1" w:styleId="574">
    <w:name w:val="tabletext"/>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75">
    <w:name w:val="MM Topic 6"/>
    <w:basedOn w:val="7"/>
    <w:next w:val="1"/>
    <w:autoRedefine/>
    <w:qFormat/>
    <w:uiPriority w:val="0"/>
    <w:pPr>
      <w:keepNext/>
      <w:keepLines/>
      <w:widowControl w:val="0"/>
      <w:tabs>
        <w:tab w:val="clear" w:pos="1152"/>
      </w:tabs>
      <w:spacing w:after="64" w:line="320" w:lineRule="auto"/>
      <w:jc w:val="both"/>
    </w:pPr>
    <w:rPr>
      <w:rFonts w:ascii="Arial" w:hAnsi="Arial"/>
      <w:sz w:val="28"/>
      <w:szCs w:val="24"/>
      <w:lang w:eastAsia="zh-CN"/>
    </w:rPr>
  </w:style>
  <w:style w:type="paragraph" w:customStyle="1" w:styleId="576">
    <w:name w:val="Char8 Char Char"/>
    <w:basedOn w:val="1"/>
    <w:autoRedefine/>
    <w:qFormat/>
    <w:uiPriority w:val="0"/>
    <w:pPr>
      <w:keepNext/>
      <w:keepLines/>
      <w:pageBreakBefore/>
      <w:tabs>
        <w:tab w:val="left" w:pos="390"/>
      </w:tabs>
      <w:ind w:left="390" w:hanging="390"/>
    </w:pPr>
    <w:rPr>
      <w:szCs w:val="20"/>
    </w:rPr>
  </w:style>
  <w:style w:type="paragraph" w:customStyle="1" w:styleId="577">
    <w:name w:val="Char Char Char Char Char Char Char Char"/>
    <w:basedOn w:val="1"/>
    <w:autoRedefine/>
    <w:qFormat/>
    <w:uiPriority w:val="0"/>
    <w:pPr>
      <w:tabs>
        <w:tab w:val="left" w:pos="360"/>
      </w:tabs>
    </w:pPr>
    <w:rPr>
      <w:sz w:val="24"/>
      <w:szCs w:val="24"/>
    </w:rPr>
  </w:style>
  <w:style w:type="paragraph" w:customStyle="1" w:styleId="578">
    <w:name w:val="font7"/>
    <w:basedOn w:val="1"/>
    <w:autoRedefine/>
    <w:qFormat/>
    <w:uiPriority w:val="0"/>
    <w:pPr>
      <w:widowControl/>
      <w:spacing w:before="100" w:beforeAutospacing="1" w:after="100" w:afterAutospacing="1"/>
      <w:jc w:val="left"/>
    </w:pPr>
    <w:rPr>
      <w:rFonts w:ascii="宋体" w:hAnsi="宋体" w:cs="宋体"/>
      <w:sz w:val="20"/>
      <w:szCs w:val="20"/>
    </w:rPr>
  </w:style>
  <w:style w:type="paragraph" w:customStyle="1" w:styleId="579">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pPr>
    <w:rPr>
      <w:szCs w:val="21"/>
    </w:rPr>
  </w:style>
  <w:style w:type="paragraph" w:customStyle="1" w:styleId="580">
    <w:name w:val="xl30"/>
    <w:basedOn w:val="1"/>
    <w:autoRedefine/>
    <w:qFormat/>
    <w:uiPriority w:val="0"/>
    <w:pPr>
      <w:widowControl/>
      <w:spacing w:before="100" w:beforeAutospacing="1" w:after="100" w:afterAutospacing="1"/>
      <w:jc w:val="center"/>
    </w:pPr>
    <w:rPr>
      <w:rFonts w:ascii="宋体" w:hAnsi="宋体"/>
      <w:b/>
      <w:bCs/>
      <w:sz w:val="36"/>
      <w:szCs w:val="36"/>
    </w:rPr>
  </w:style>
  <w:style w:type="paragraph" w:customStyle="1" w:styleId="581">
    <w:name w:val="xl4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sz w:val="24"/>
      <w:szCs w:val="24"/>
    </w:rPr>
  </w:style>
  <w:style w:type="paragraph" w:customStyle="1" w:styleId="582">
    <w:name w:val="第三层标题"/>
    <w:basedOn w:val="1"/>
    <w:autoRedefine/>
    <w:qFormat/>
    <w:uiPriority w:val="0"/>
    <w:pPr>
      <w:tabs>
        <w:tab w:val="left" w:pos="1260"/>
        <w:tab w:val="left" w:pos="1320"/>
      </w:tabs>
      <w:spacing w:before="240" w:line="360" w:lineRule="auto"/>
      <w:ind w:left="1320" w:hanging="420"/>
    </w:pPr>
    <w:rPr>
      <w:b/>
      <w:sz w:val="24"/>
      <w:szCs w:val="20"/>
    </w:rPr>
  </w:style>
  <w:style w:type="paragraph" w:customStyle="1" w:styleId="583">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cs="宋体"/>
      <w:sz w:val="20"/>
      <w:szCs w:val="20"/>
    </w:rPr>
  </w:style>
  <w:style w:type="paragraph" w:customStyle="1" w:styleId="584">
    <w:name w:val="附录1"/>
    <w:autoRedefine/>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585">
    <w:name w:val="MM Topic 2"/>
    <w:basedOn w:val="4"/>
    <w:next w:val="1"/>
    <w:autoRedefine/>
    <w:qFormat/>
    <w:uiPriority w:val="0"/>
    <w:pPr>
      <w:spacing w:before="260" w:after="260"/>
      <w:ind w:right="100"/>
    </w:pPr>
    <w:rPr>
      <w:rFonts w:eastAsia="宋体"/>
      <w:sz w:val="30"/>
      <w:szCs w:val="28"/>
    </w:rPr>
  </w:style>
  <w:style w:type="paragraph" w:customStyle="1" w:styleId="586">
    <w:name w:val="MM Topic 1"/>
    <w:basedOn w:val="3"/>
    <w:next w:val="57"/>
    <w:autoRedefine/>
    <w:qFormat/>
    <w:uiPriority w:val="0"/>
    <w:rPr>
      <w:sz w:val="32"/>
      <w:szCs w:val="28"/>
    </w:rPr>
  </w:style>
  <w:style w:type="paragraph" w:customStyle="1" w:styleId="587">
    <w:name w:val="项目排列"/>
    <w:basedOn w:val="1"/>
    <w:autoRedefine/>
    <w:qFormat/>
    <w:uiPriority w:val="0"/>
    <w:pPr>
      <w:tabs>
        <w:tab w:val="left" w:pos="420"/>
        <w:tab w:val="left" w:pos="900"/>
      </w:tabs>
      <w:spacing w:line="300" w:lineRule="auto"/>
      <w:ind w:left="420" w:hanging="420"/>
    </w:pPr>
    <w:rPr>
      <w:sz w:val="24"/>
      <w:szCs w:val="24"/>
    </w:rPr>
  </w:style>
  <w:style w:type="paragraph" w:customStyle="1" w:styleId="588">
    <w:name w:val="table_1stline"/>
    <w:basedOn w:val="1"/>
    <w:autoRedefine/>
    <w:qFormat/>
    <w:uiPriority w:val="0"/>
    <w:pPr>
      <w:widowControl/>
      <w:spacing w:before="120"/>
      <w:jc w:val="left"/>
    </w:pPr>
    <w:rPr>
      <w:bCs/>
      <w:sz w:val="20"/>
      <w:szCs w:val="20"/>
    </w:rPr>
  </w:style>
  <w:style w:type="paragraph" w:customStyle="1" w:styleId="589">
    <w:name w:val="Char1 Char Char Char1"/>
    <w:basedOn w:val="1"/>
    <w:autoRedefine/>
    <w:qFormat/>
    <w:uiPriority w:val="0"/>
    <w:pPr>
      <w:spacing w:line="360" w:lineRule="auto"/>
      <w:ind w:firstLine="200"/>
    </w:pPr>
    <w:rPr>
      <w:rFonts w:ascii="Tahoma" w:hAnsi="Tahoma"/>
      <w:sz w:val="24"/>
      <w:szCs w:val="20"/>
    </w:rPr>
  </w:style>
  <w:style w:type="paragraph" w:customStyle="1" w:styleId="590">
    <w:name w:val="Char Char Char Char Char Char Char Char Char Char Char Char Char Char Char Char1"/>
    <w:basedOn w:val="1"/>
    <w:autoRedefine/>
    <w:qFormat/>
    <w:uiPriority w:val="0"/>
    <w:pPr>
      <w:widowControl/>
      <w:ind w:left="200"/>
      <w:jc w:val="left"/>
    </w:pPr>
    <w:rPr>
      <w:rFonts w:ascii="Tahoma" w:hAnsi="Tahoma"/>
      <w:sz w:val="24"/>
      <w:szCs w:val="24"/>
    </w:rPr>
  </w:style>
  <w:style w:type="paragraph" w:customStyle="1" w:styleId="591">
    <w:name w:val="Char Char Char Char2"/>
    <w:basedOn w:val="1"/>
    <w:autoRedefine/>
    <w:qFormat/>
    <w:uiPriority w:val="0"/>
    <w:pPr>
      <w:widowControl/>
      <w:spacing w:after="160" w:line="360" w:lineRule="auto"/>
      <w:jc w:val="left"/>
    </w:pPr>
    <w:rPr>
      <w:sz w:val="24"/>
      <w:szCs w:val="24"/>
      <w:lang w:eastAsia="en-US"/>
    </w:rPr>
  </w:style>
  <w:style w:type="paragraph" w:customStyle="1" w:styleId="592">
    <w:name w:val="pa-64"/>
    <w:basedOn w:val="1"/>
    <w:autoRedefine/>
    <w:qFormat/>
    <w:uiPriority w:val="0"/>
    <w:pPr>
      <w:widowControl/>
      <w:spacing w:line="300" w:lineRule="atLeast"/>
    </w:pPr>
    <w:rPr>
      <w:rFonts w:ascii="宋体" w:hAnsi="宋体" w:cs="宋体"/>
      <w:sz w:val="24"/>
      <w:szCs w:val="24"/>
    </w:rPr>
  </w:style>
  <w:style w:type="paragraph" w:customStyle="1" w:styleId="593">
    <w:name w:val="样式"/>
    <w:autoRedefine/>
    <w:qFormat/>
    <w:uiPriority w:val="0"/>
    <w:pPr>
      <w:widowControl w:val="0"/>
    </w:pPr>
    <w:rPr>
      <w:rFonts w:ascii="宋体" w:hAnsi="宋体" w:eastAsia="宋体" w:cs="宋体"/>
      <w:sz w:val="24"/>
      <w:szCs w:val="24"/>
      <w:lang w:val="en-US" w:eastAsia="zh-CN" w:bidi="ar-SA"/>
    </w:rPr>
  </w:style>
  <w:style w:type="paragraph" w:customStyle="1" w:styleId="594">
    <w:name w:val="正文3b"/>
    <w:basedOn w:val="1"/>
    <w:autoRedefine/>
    <w:qFormat/>
    <w:uiPriority w:val="0"/>
    <w:pPr>
      <w:widowControl/>
      <w:tabs>
        <w:tab w:val="left" w:pos="800"/>
        <w:tab w:val="left" w:pos="1075"/>
        <w:tab w:val="left" w:pos="3010"/>
      </w:tabs>
      <w:spacing w:before="120" w:line="360" w:lineRule="auto"/>
      <w:ind w:left="1200" w:hanging="400"/>
    </w:pPr>
    <w:rPr>
      <w:sz w:val="24"/>
      <w:szCs w:val="20"/>
    </w:rPr>
  </w:style>
  <w:style w:type="paragraph" w:customStyle="1" w:styleId="595">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596">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597">
    <w:name w:val="标准正文"/>
    <w:basedOn w:val="1"/>
    <w:autoRedefine/>
    <w:qFormat/>
    <w:uiPriority w:val="0"/>
    <w:pPr>
      <w:spacing w:before="60" w:after="60" w:line="360" w:lineRule="auto"/>
      <w:ind w:firstLine="482"/>
    </w:pPr>
    <w:rPr>
      <w:rFonts w:ascii="Arial" w:hAnsi="Arial"/>
      <w:color w:val="000000"/>
      <w:sz w:val="24"/>
      <w:szCs w:val="20"/>
    </w:rPr>
  </w:style>
  <w:style w:type="paragraph" w:customStyle="1" w:styleId="598">
    <w:name w:val="Char Char Char Char Char Char"/>
    <w:basedOn w:val="1"/>
    <w:autoRedefine/>
    <w:qFormat/>
    <w:uiPriority w:val="0"/>
    <w:pPr>
      <w:spacing w:line="360" w:lineRule="auto"/>
    </w:pPr>
    <w:rPr>
      <w:sz w:val="24"/>
      <w:szCs w:val="20"/>
    </w:rPr>
  </w:style>
  <w:style w:type="paragraph" w:customStyle="1" w:styleId="599">
    <w:name w:val="WPSOffice手动目录 1"/>
    <w:autoRedefine/>
    <w:qFormat/>
    <w:uiPriority w:val="0"/>
    <w:rPr>
      <w:rFonts w:ascii="Times New Roman" w:hAnsi="Times New Roman" w:eastAsia="宋体" w:cs="Times New Roman"/>
      <w:lang w:val="en-US" w:eastAsia="zh-CN" w:bidi="ar-SA"/>
    </w:rPr>
  </w:style>
  <w:style w:type="paragraph" w:customStyle="1" w:styleId="600">
    <w:name w:val="正文2"/>
    <w:basedOn w:val="1"/>
    <w:autoRedefine/>
    <w:qFormat/>
    <w:uiPriority w:val="0"/>
    <w:pPr>
      <w:spacing w:after="60" w:line="360" w:lineRule="atLeast"/>
      <w:ind w:left="57" w:right="57"/>
      <w:jc w:val="center"/>
    </w:pPr>
    <w:rPr>
      <w:rFonts w:ascii="宋体"/>
      <w:szCs w:val="20"/>
    </w:rPr>
  </w:style>
  <w:style w:type="paragraph" w:customStyle="1" w:styleId="601">
    <w:name w:val="列出段落4"/>
    <w:basedOn w:val="1"/>
    <w:autoRedefine/>
    <w:qFormat/>
    <w:uiPriority w:val="0"/>
    <w:pPr>
      <w:ind w:firstLine="420"/>
    </w:pPr>
    <w:rPr>
      <w:szCs w:val="21"/>
    </w:rPr>
  </w:style>
  <w:style w:type="character" w:customStyle="1" w:styleId="602">
    <w:name w:val="Char Char51"/>
    <w:autoRedefine/>
    <w:qFormat/>
    <w:uiPriority w:val="0"/>
    <w:rPr>
      <w:rFonts w:eastAsia="宋体"/>
      <w:sz w:val="24"/>
      <w:szCs w:val="24"/>
      <w:lang w:val="en-US" w:eastAsia="zh-CN" w:bidi="ar-SA"/>
    </w:rPr>
  </w:style>
  <w:style w:type="character" w:customStyle="1" w:styleId="603">
    <w:name w:val="Char Char161"/>
    <w:autoRedefine/>
    <w:qFormat/>
    <w:uiPriority w:val="0"/>
    <w:rPr>
      <w:rFonts w:ascii="Arial" w:hAnsi="Arial"/>
      <w:b/>
      <w:bCs/>
      <w:sz w:val="21"/>
    </w:rPr>
  </w:style>
  <w:style w:type="character" w:customStyle="1" w:styleId="604">
    <w:name w:val="Char Char171"/>
    <w:autoRedefine/>
    <w:qFormat/>
    <w:uiPriority w:val="0"/>
    <w:rPr>
      <w:rFonts w:ascii="Arial" w:hAnsi="Arial" w:eastAsia="黑体"/>
      <w:b/>
      <w:bCs/>
      <w:sz w:val="24"/>
      <w:szCs w:val="24"/>
      <w:lang w:val="en-US" w:eastAsia="zh-CN" w:bidi="ar-SA"/>
    </w:rPr>
  </w:style>
  <w:style w:type="character" w:customStyle="1" w:styleId="605">
    <w:name w:val="Char1 Char Char2"/>
    <w:autoRedefine/>
    <w:qFormat/>
    <w:uiPriority w:val="0"/>
    <w:rPr>
      <w:rFonts w:ascii="宋体" w:hAnsi="Courier New" w:eastAsia="宋体" w:cs="Courier New"/>
      <w:szCs w:val="21"/>
    </w:rPr>
  </w:style>
  <w:style w:type="character" w:customStyle="1" w:styleId="606">
    <w:name w:val="Char Char91"/>
    <w:autoRedefine/>
    <w:qFormat/>
    <w:uiPriority w:val="0"/>
    <w:rPr>
      <w:rFonts w:eastAsia="宋体"/>
      <w:sz w:val="18"/>
      <w:szCs w:val="18"/>
      <w:lang w:val="en-US" w:eastAsia="zh-CN" w:bidi="ar-SA"/>
    </w:rPr>
  </w:style>
  <w:style w:type="character" w:customStyle="1" w:styleId="607">
    <w:name w:val="Char Char11"/>
    <w:autoRedefine/>
    <w:qFormat/>
    <w:uiPriority w:val="0"/>
    <w:rPr>
      <w:rFonts w:eastAsia="宋体"/>
      <w:sz w:val="18"/>
      <w:szCs w:val="18"/>
      <w:lang w:val="en-US" w:eastAsia="zh-CN" w:bidi="ar-SA"/>
    </w:rPr>
  </w:style>
  <w:style w:type="character" w:customStyle="1" w:styleId="608">
    <w:name w:val="Char Char141"/>
    <w:autoRedefine/>
    <w:qFormat/>
    <w:uiPriority w:val="0"/>
    <w:rPr>
      <w:rFonts w:ascii="Arial" w:hAnsi="Arial" w:eastAsia="黑体"/>
      <w:sz w:val="21"/>
      <w:szCs w:val="21"/>
      <w:lang w:val="en-US" w:eastAsia="zh-CN" w:bidi="ar-SA"/>
    </w:rPr>
  </w:style>
  <w:style w:type="character" w:customStyle="1" w:styleId="609">
    <w:name w:val="Char Char151"/>
    <w:autoRedefine/>
    <w:qFormat/>
    <w:uiPriority w:val="0"/>
    <w:rPr>
      <w:rFonts w:ascii="Arial" w:hAnsi="Arial" w:eastAsia="黑体"/>
      <w:sz w:val="24"/>
      <w:szCs w:val="24"/>
      <w:lang w:val="en-US" w:eastAsia="zh-CN" w:bidi="ar-SA"/>
    </w:rPr>
  </w:style>
  <w:style w:type="character" w:customStyle="1" w:styleId="610">
    <w:name w:val="Char1 Char Char11"/>
    <w:autoRedefine/>
    <w:qFormat/>
    <w:uiPriority w:val="0"/>
    <w:rPr>
      <w:rFonts w:ascii="宋体" w:hAnsi="Courier New" w:eastAsia="宋体" w:cs="Courier New"/>
      <w:sz w:val="21"/>
      <w:szCs w:val="21"/>
      <w:lang w:val="en-US" w:eastAsia="zh-CN" w:bidi="ar-SA"/>
    </w:rPr>
  </w:style>
  <w:style w:type="character" w:customStyle="1" w:styleId="611">
    <w:name w:val="Char Char81"/>
    <w:autoRedefine/>
    <w:qFormat/>
    <w:uiPriority w:val="0"/>
    <w:rPr>
      <w:rFonts w:eastAsia="宋体"/>
      <w:sz w:val="18"/>
      <w:szCs w:val="18"/>
      <w:lang w:val="en-US" w:eastAsia="zh-CN" w:bidi="ar-SA"/>
    </w:rPr>
  </w:style>
  <w:style w:type="paragraph" w:customStyle="1" w:styleId="612">
    <w:name w:val="Char4"/>
    <w:basedOn w:val="1"/>
    <w:autoRedefine/>
    <w:qFormat/>
    <w:uiPriority w:val="0"/>
    <w:rPr>
      <w:szCs w:val="24"/>
    </w:rPr>
  </w:style>
  <w:style w:type="paragraph" w:customStyle="1" w:styleId="613">
    <w:name w:val="Char1 Char Char Char Char Char Char2"/>
    <w:basedOn w:val="1"/>
    <w:autoRedefine/>
    <w:qFormat/>
    <w:uiPriority w:val="0"/>
    <w:rPr>
      <w:rFonts w:ascii="Tahoma" w:hAnsi="Tahoma"/>
      <w:sz w:val="24"/>
      <w:szCs w:val="20"/>
    </w:rPr>
  </w:style>
  <w:style w:type="paragraph" w:customStyle="1" w:styleId="614">
    <w:name w:val="纯文本2"/>
    <w:basedOn w:val="1"/>
    <w:autoRedefine/>
    <w:qFormat/>
    <w:uiPriority w:val="0"/>
    <w:rPr>
      <w:rFonts w:ascii="宋体" w:hAnsi="Courier New" w:eastAsia="楷体_GB2312"/>
      <w:sz w:val="28"/>
      <w:szCs w:val="20"/>
    </w:rPr>
  </w:style>
  <w:style w:type="paragraph" w:customStyle="1" w:styleId="615">
    <w:name w:val="Char Char Char Char Char Char Char Char Char Char2"/>
    <w:basedOn w:val="1"/>
    <w:autoRedefine/>
    <w:qFormat/>
    <w:uiPriority w:val="0"/>
    <w:rPr>
      <w:szCs w:val="20"/>
    </w:rPr>
  </w:style>
  <w:style w:type="paragraph" w:customStyle="1" w:styleId="616">
    <w:name w:val="Char Char Char1"/>
    <w:basedOn w:val="1"/>
    <w:autoRedefine/>
    <w:qFormat/>
    <w:uiPriority w:val="0"/>
    <w:rPr>
      <w:rFonts w:ascii="Tahoma" w:hAnsi="Tahoma"/>
      <w:sz w:val="24"/>
      <w:szCs w:val="20"/>
    </w:rPr>
  </w:style>
  <w:style w:type="paragraph" w:customStyle="1" w:styleId="617">
    <w:name w:val="Char Char Char Char Char Char Char Char Char Char Char Char Char Char Char Char2"/>
    <w:basedOn w:val="1"/>
    <w:autoRedefine/>
    <w:qFormat/>
    <w:uiPriority w:val="0"/>
    <w:rPr>
      <w:rFonts w:ascii="Tahoma" w:hAnsi="Tahoma"/>
      <w:sz w:val="24"/>
      <w:szCs w:val="20"/>
    </w:rPr>
  </w:style>
  <w:style w:type="paragraph" w:customStyle="1" w:styleId="618">
    <w:name w:val="Char1 Char Char Char2"/>
    <w:basedOn w:val="1"/>
    <w:autoRedefine/>
    <w:qFormat/>
    <w:uiPriority w:val="0"/>
    <w:rPr>
      <w:szCs w:val="24"/>
    </w:rPr>
  </w:style>
  <w:style w:type="paragraph" w:customStyle="1" w:styleId="619">
    <w:name w:val="Char81"/>
    <w:basedOn w:val="1"/>
    <w:autoRedefine/>
    <w:qFormat/>
    <w:uiPriority w:val="0"/>
    <w:pPr>
      <w:keepNext/>
      <w:keepLines/>
      <w:pageBreakBefore/>
      <w:tabs>
        <w:tab w:val="left" w:pos="390"/>
      </w:tabs>
      <w:ind w:left="390" w:hanging="390"/>
    </w:pPr>
    <w:rPr>
      <w:szCs w:val="20"/>
    </w:rPr>
  </w:style>
  <w:style w:type="paragraph" w:customStyle="1" w:styleId="620">
    <w:name w:val="正文文本缩进 23"/>
    <w:basedOn w:val="1"/>
    <w:autoRedefine/>
    <w:qFormat/>
    <w:uiPriority w:val="0"/>
    <w:pPr>
      <w:spacing w:line="480" w:lineRule="exact"/>
      <w:ind w:firstLine="562"/>
    </w:pPr>
    <w:rPr>
      <w:rFonts w:ascii="楷体_GB2312" w:eastAsia="楷体_GB2312"/>
      <w:b/>
      <w:bCs/>
      <w:sz w:val="28"/>
      <w:szCs w:val="24"/>
    </w:rPr>
  </w:style>
  <w:style w:type="paragraph" w:customStyle="1" w:styleId="621">
    <w:name w:val="Char8 Char Char1"/>
    <w:basedOn w:val="1"/>
    <w:autoRedefine/>
    <w:qFormat/>
    <w:uiPriority w:val="0"/>
    <w:pPr>
      <w:keepNext/>
      <w:keepLines/>
      <w:pageBreakBefore/>
      <w:tabs>
        <w:tab w:val="left" w:pos="390"/>
      </w:tabs>
      <w:ind w:left="390" w:hanging="390"/>
    </w:pPr>
    <w:rPr>
      <w:szCs w:val="20"/>
    </w:rPr>
  </w:style>
  <w:style w:type="paragraph" w:customStyle="1" w:styleId="622">
    <w:name w:val="Char Char Char Char3"/>
    <w:basedOn w:val="1"/>
    <w:autoRedefine/>
    <w:qFormat/>
    <w:uiPriority w:val="0"/>
    <w:pPr>
      <w:widowControl/>
      <w:spacing w:after="160" w:line="360" w:lineRule="auto"/>
      <w:jc w:val="left"/>
    </w:pPr>
    <w:rPr>
      <w:sz w:val="24"/>
      <w:szCs w:val="24"/>
      <w:lang w:eastAsia="en-US"/>
    </w:rPr>
  </w:style>
  <w:style w:type="paragraph" w:customStyle="1" w:styleId="623">
    <w:name w:val="Char Char Char Char Char Char1"/>
    <w:basedOn w:val="1"/>
    <w:autoRedefine/>
    <w:qFormat/>
    <w:uiPriority w:val="0"/>
    <w:pPr>
      <w:spacing w:line="360" w:lineRule="auto"/>
    </w:pPr>
    <w:rPr>
      <w:sz w:val="24"/>
      <w:szCs w:val="20"/>
    </w:rPr>
  </w:style>
  <w:style w:type="character" w:customStyle="1" w:styleId="624">
    <w:name w:val="正文_0 Char"/>
    <w:link w:val="300"/>
    <w:autoRedefine/>
    <w:qFormat/>
    <w:uiPriority w:val="0"/>
  </w:style>
  <w:style w:type="character" w:customStyle="1" w:styleId="625">
    <w:name w:val="HTZH-正文格式 Char"/>
    <w:link w:val="626"/>
    <w:autoRedefine/>
    <w:qFormat/>
    <w:uiPriority w:val="0"/>
    <w:rPr>
      <w:rFonts w:eastAsia="仿宋" w:cs="宋体"/>
      <w:sz w:val="28"/>
    </w:rPr>
  </w:style>
  <w:style w:type="paragraph" w:customStyle="1" w:styleId="626">
    <w:name w:val="HTZH-正文格式"/>
    <w:basedOn w:val="1"/>
    <w:link w:val="625"/>
    <w:autoRedefine/>
    <w:qFormat/>
    <w:uiPriority w:val="0"/>
    <w:pPr>
      <w:spacing w:line="360" w:lineRule="auto"/>
      <w:ind w:firstLine="560"/>
    </w:pPr>
    <w:rPr>
      <w:rFonts w:eastAsia="仿宋" w:cs="宋体"/>
      <w:sz w:val="28"/>
      <w:szCs w:val="20"/>
    </w:rPr>
  </w:style>
  <w:style w:type="paragraph" w:customStyle="1" w:styleId="627">
    <w:name w:val="无间隔1"/>
    <w:autoRedefine/>
    <w:qFormat/>
    <w:uiPriority w:val="99"/>
    <w:pPr>
      <w:widowControl w:val="0"/>
      <w:jc w:val="both"/>
    </w:pPr>
    <w:rPr>
      <w:rFonts w:ascii="Calibri" w:hAnsi="Calibri" w:eastAsia="宋体" w:cs="Calibri"/>
      <w:sz w:val="21"/>
      <w:szCs w:val="21"/>
      <w:lang w:val="en-US" w:eastAsia="zh-CN" w:bidi="ar-SA"/>
    </w:rPr>
  </w:style>
  <w:style w:type="character" w:customStyle="1" w:styleId="628">
    <w:name w:val="列表段落 字符"/>
    <w:link w:val="231"/>
    <w:autoRedefine/>
    <w:qFormat/>
    <w:uiPriority w:val="1"/>
    <w:rPr>
      <w:sz w:val="21"/>
      <w:szCs w:val="22"/>
    </w:rPr>
  </w:style>
  <w:style w:type="paragraph" w:customStyle="1" w:styleId="629">
    <w:name w:val="_Style 493"/>
    <w:basedOn w:val="1"/>
    <w:next w:val="231"/>
    <w:autoRedefine/>
    <w:qFormat/>
    <w:uiPriority w:val="99"/>
    <w:pPr>
      <w:ind w:firstLine="420"/>
    </w:pPr>
    <w:rPr>
      <w:szCs w:val="20"/>
    </w:rPr>
  </w:style>
  <w:style w:type="paragraph" w:customStyle="1" w:styleId="630">
    <w:name w:val="大标题一级1"/>
    <w:basedOn w:val="1"/>
    <w:autoRedefine/>
    <w:qFormat/>
    <w:uiPriority w:val="0"/>
    <w:pPr>
      <w:tabs>
        <w:tab w:val="left" w:pos="567"/>
      </w:tabs>
      <w:spacing w:before="240" w:after="240"/>
      <w:jc w:val="center"/>
      <w:outlineLvl w:val="0"/>
    </w:pPr>
    <w:rPr>
      <w:rFonts w:eastAsia="黑体"/>
      <w:b/>
      <w:sz w:val="36"/>
      <w:szCs w:val="24"/>
    </w:rPr>
  </w:style>
  <w:style w:type="paragraph" w:customStyle="1" w:styleId="631">
    <w:name w:val="列表段落1"/>
    <w:basedOn w:val="1"/>
    <w:autoRedefine/>
    <w:unhideWhenUsed/>
    <w:qFormat/>
    <w:uiPriority w:val="0"/>
    <w:pPr>
      <w:ind w:firstLine="420"/>
    </w:pPr>
    <w:rPr>
      <w:szCs w:val="24"/>
    </w:rPr>
  </w:style>
  <w:style w:type="character" w:customStyle="1" w:styleId="632">
    <w:name w:val="正文（缩进） Char"/>
    <w:link w:val="633"/>
    <w:autoRedefine/>
    <w:qFormat/>
    <w:uiPriority w:val="99"/>
    <w:rPr>
      <w:sz w:val="21"/>
      <w:szCs w:val="22"/>
    </w:rPr>
  </w:style>
  <w:style w:type="paragraph" w:customStyle="1" w:styleId="633">
    <w:name w:val="正文（缩进）"/>
    <w:basedOn w:val="1"/>
    <w:link w:val="632"/>
    <w:autoRedefine/>
    <w:qFormat/>
    <w:uiPriority w:val="99"/>
    <w:pPr>
      <w:ind w:firstLine="480"/>
    </w:pPr>
  </w:style>
  <w:style w:type="paragraph" w:customStyle="1" w:styleId="634">
    <w:name w:val="UserStyle_144"/>
    <w:autoRedefine/>
    <w:qFormat/>
    <w:uiPriority w:val="0"/>
    <w:pPr>
      <w:jc w:val="both"/>
    </w:pPr>
    <w:rPr>
      <w:rFonts w:ascii="Calibri" w:hAnsi="Calibri" w:eastAsia="宋体" w:cs="Times New Roman"/>
      <w:sz w:val="21"/>
      <w:szCs w:val="22"/>
      <w:lang w:val="en-US" w:eastAsia="zh-CN" w:bidi="ar-SA"/>
    </w:rPr>
  </w:style>
  <w:style w:type="character" w:customStyle="1" w:styleId="635">
    <w:name w:val="NormalCharacter"/>
    <w:autoRedefine/>
    <w:semiHidden/>
    <w:qFormat/>
    <w:uiPriority w:val="0"/>
    <w:rPr>
      <w:sz w:val="21"/>
      <w:szCs w:val="24"/>
      <w:lang w:val="en-US" w:eastAsia="zh-CN" w:bidi="ar-SA"/>
    </w:rPr>
  </w:style>
  <w:style w:type="paragraph" w:customStyle="1" w:styleId="636">
    <w:name w:val="表"/>
    <w:basedOn w:val="1"/>
    <w:autoRedefine/>
    <w:qFormat/>
    <w:uiPriority w:val="0"/>
    <w:pPr>
      <w:jc w:val="center"/>
    </w:pPr>
    <w:rPr>
      <w:rFonts w:hint="eastAsia" w:ascii="宋体" w:hAnsi="Calibri"/>
      <w:sz w:val="24"/>
      <w:szCs w:val="24"/>
    </w:rPr>
  </w:style>
  <w:style w:type="character" w:customStyle="1" w:styleId="637">
    <w:name w:val="bjh-p"/>
    <w:basedOn w:val="61"/>
    <w:autoRedefine/>
    <w:qFormat/>
    <w:uiPriority w:val="0"/>
  </w:style>
  <w:style w:type="table" w:customStyle="1" w:styleId="638">
    <w:name w:val="Table Normal"/>
    <w:autoRedefine/>
    <w:unhideWhenUsed/>
    <w:qFormat/>
    <w:uiPriority w:val="0"/>
    <w:pPr>
      <w:widowControl w:val="0"/>
    </w:pPr>
    <w:rPr>
      <w:rFonts w:ascii="Calibri" w:hAnsi="Calibri"/>
      <w:sz w:val="22"/>
      <w:lang w:eastAsia="en-US"/>
    </w:rPr>
    <w:tblPr>
      <w:tblCellMar>
        <w:top w:w="0" w:type="dxa"/>
        <w:left w:w="0" w:type="dxa"/>
        <w:bottom w:w="0" w:type="dxa"/>
        <w:right w:w="0" w:type="dxa"/>
      </w:tblCellMar>
    </w:tblPr>
  </w:style>
  <w:style w:type="paragraph" w:customStyle="1" w:styleId="639">
    <w:name w:val="xl65"/>
    <w:basedOn w:val="1"/>
    <w:autoRedefine/>
    <w:qFormat/>
    <w:uiPriority w:val="0"/>
    <w:pPr>
      <w:widowControl/>
      <w:spacing w:before="100" w:beforeAutospacing="1" w:after="100" w:afterAutospacing="1"/>
      <w:jc w:val="left"/>
    </w:pPr>
    <w:rPr>
      <w:rFonts w:ascii="宋体" w:hAnsi="宋体" w:cs="宋体"/>
      <w:b/>
      <w:bCs/>
      <w:sz w:val="24"/>
      <w:szCs w:val="24"/>
    </w:rPr>
  </w:style>
  <w:style w:type="paragraph" w:customStyle="1" w:styleId="640">
    <w:name w:val="xl66"/>
    <w:basedOn w:val="1"/>
    <w:autoRedefine/>
    <w:qFormat/>
    <w:uiPriority w:val="0"/>
    <w:pPr>
      <w:widowControl/>
      <w:spacing w:before="100" w:beforeAutospacing="1" w:after="100" w:afterAutospacing="1"/>
      <w:jc w:val="center"/>
    </w:pPr>
    <w:rPr>
      <w:rFonts w:ascii="宋体" w:hAnsi="宋体" w:cs="宋体"/>
      <w:sz w:val="24"/>
      <w:szCs w:val="24"/>
    </w:rPr>
  </w:style>
  <w:style w:type="paragraph" w:customStyle="1" w:styleId="641">
    <w:name w:val="xl67"/>
    <w:basedOn w:val="1"/>
    <w:autoRedefine/>
    <w:qFormat/>
    <w:uiPriority w:val="0"/>
    <w:pPr>
      <w:widowControl/>
      <w:spacing w:before="100" w:beforeAutospacing="1" w:after="100" w:afterAutospacing="1"/>
      <w:jc w:val="center"/>
    </w:pPr>
    <w:rPr>
      <w:rFonts w:ascii="宋体" w:hAnsi="宋体" w:cs="宋体"/>
      <w:sz w:val="24"/>
      <w:szCs w:val="24"/>
    </w:rPr>
  </w:style>
  <w:style w:type="paragraph" w:customStyle="1" w:styleId="642">
    <w:name w:val="xl68"/>
    <w:basedOn w:val="1"/>
    <w:autoRedefine/>
    <w:qFormat/>
    <w:uiPriority w:val="0"/>
    <w:pPr>
      <w:widowControl/>
      <w:spacing w:before="100" w:beforeAutospacing="1" w:after="100" w:afterAutospacing="1"/>
      <w:jc w:val="left"/>
    </w:pPr>
    <w:rPr>
      <w:rFonts w:ascii="宋体" w:hAnsi="宋体" w:cs="宋体"/>
      <w:sz w:val="20"/>
      <w:szCs w:val="20"/>
    </w:rPr>
  </w:style>
  <w:style w:type="paragraph" w:customStyle="1" w:styleId="643">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44">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45">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646">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47">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648">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49">
    <w:name w:val="xl75"/>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50">
    <w:name w:val="xl7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51">
    <w:name w:val="xl7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52">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53">
    <w:name w:val="xl7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54">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55">
    <w:name w:val="xl8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656">
    <w:name w:val="xl82"/>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57">
    <w:name w:val="xl83"/>
    <w:basedOn w:val="1"/>
    <w:autoRedefine/>
    <w:qFormat/>
    <w:uiPriority w:val="0"/>
    <w:pPr>
      <w:widowControl/>
      <w:spacing w:before="100" w:beforeAutospacing="1" w:after="100" w:afterAutospacing="1"/>
      <w:jc w:val="center"/>
    </w:pPr>
    <w:rPr>
      <w:rFonts w:ascii="宋体" w:hAnsi="宋体" w:cs="宋体"/>
      <w:b/>
      <w:bCs/>
      <w:sz w:val="32"/>
      <w:szCs w:val="32"/>
    </w:rPr>
  </w:style>
  <w:style w:type="paragraph" w:customStyle="1" w:styleId="658">
    <w:name w:val="xl84"/>
    <w:basedOn w:val="1"/>
    <w:autoRedefine/>
    <w:qFormat/>
    <w:uiPriority w:val="0"/>
    <w:pPr>
      <w:widowControl/>
      <w:spacing w:before="100" w:beforeAutospacing="1" w:after="100" w:afterAutospacing="1"/>
      <w:jc w:val="center"/>
    </w:pPr>
    <w:rPr>
      <w:rFonts w:ascii="宋体" w:hAnsi="宋体" w:cs="宋体"/>
      <w:b/>
      <w:bCs/>
      <w:sz w:val="32"/>
      <w:szCs w:val="32"/>
    </w:rPr>
  </w:style>
  <w:style w:type="paragraph" w:customStyle="1" w:styleId="659">
    <w:name w:val="xl85"/>
    <w:basedOn w:val="1"/>
    <w:autoRedefine/>
    <w:qFormat/>
    <w:uiPriority w:val="0"/>
    <w:pPr>
      <w:widowControl/>
      <w:spacing w:before="100" w:beforeAutospacing="1" w:after="100" w:afterAutospacing="1"/>
      <w:jc w:val="left"/>
    </w:pPr>
    <w:rPr>
      <w:rFonts w:ascii="宋体" w:hAnsi="宋体" w:cs="宋体"/>
      <w:b/>
      <w:bCs/>
      <w:sz w:val="20"/>
      <w:szCs w:val="20"/>
    </w:rPr>
  </w:style>
  <w:style w:type="paragraph" w:customStyle="1" w:styleId="660">
    <w:name w:val="xl86"/>
    <w:basedOn w:val="1"/>
    <w:autoRedefine/>
    <w:qFormat/>
    <w:uiPriority w:val="0"/>
    <w:pPr>
      <w:widowControl/>
      <w:pBdr>
        <w:bottom w:val="single" w:color="auto" w:sz="4" w:space="0"/>
      </w:pBdr>
      <w:spacing w:before="100" w:beforeAutospacing="1" w:after="100" w:afterAutospacing="1"/>
      <w:jc w:val="left"/>
    </w:pPr>
    <w:rPr>
      <w:rFonts w:ascii="宋体" w:hAnsi="宋体" w:cs="宋体"/>
      <w:b/>
      <w:bCs/>
      <w:sz w:val="24"/>
      <w:szCs w:val="24"/>
    </w:rPr>
  </w:style>
  <w:style w:type="paragraph" w:customStyle="1" w:styleId="661">
    <w:name w:val="xl87"/>
    <w:basedOn w:val="1"/>
    <w:autoRedefine/>
    <w:qFormat/>
    <w:uiPriority w:val="0"/>
    <w:pPr>
      <w:widowControl/>
      <w:pBdr>
        <w:bottom w:val="single" w:color="auto" w:sz="4" w:space="0"/>
      </w:pBdr>
      <w:spacing w:before="100" w:beforeAutospacing="1" w:after="100" w:afterAutospacing="1"/>
      <w:jc w:val="left"/>
    </w:pPr>
    <w:rPr>
      <w:rFonts w:ascii="宋体" w:hAnsi="宋体" w:cs="宋体"/>
      <w:b/>
      <w:bCs/>
      <w:sz w:val="24"/>
      <w:szCs w:val="24"/>
    </w:rPr>
  </w:style>
  <w:style w:type="character" w:customStyle="1" w:styleId="662">
    <w:name w:val="grame"/>
    <w:basedOn w:val="61"/>
    <w:autoRedefine/>
    <w:qFormat/>
    <w:uiPriority w:val="0"/>
  </w:style>
  <w:style w:type="character" w:customStyle="1" w:styleId="663">
    <w:name w:val="纯文本 字符"/>
    <w:autoRedefine/>
    <w:qFormat/>
    <w:uiPriority w:val="99"/>
    <w:rPr>
      <w:rFonts w:ascii="宋体" w:hAnsi="Courier New" w:eastAsia="宋体" w:cs="Times New Roman"/>
      <w:sz w:val="20"/>
      <w:szCs w:val="21"/>
    </w:rPr>
  </w:style>
  <w:style w:type="character" w:customStyle="1" w:styleId="664">
    <w:name w:val="fontstyle01"/>
    <w:basedOn w:val="61"/>
    <w:autoRedefine/>
    <w:qFormat/>
    <w:uiPriority w:val="0"/>
    <w:rPr>
      <w:rFonts w:hint="eastAsia" w:ascii="宋体" w:hAnsi="宋体" w:eastAsia="宋体"/>
      <w:color w:val="000000"/>
      <w:sz w:val="24"/>
      <w:szCs w:val="24"/>
    </w:rPr>
  </w:style>
  <w:style w:type="character" w:customStyle="1" w:styleId="665">
    <w:name w:val="fontstyle21"/>
    <w:basedOn w:val="61"/>
    <w:autoRedefine/>
    <w:qFormat/>
    <w:uiPriority w:val="0"/>
    <w:rPr>
      <w:rFonts w:hint="default" w:ascii="TimesNewRomanPSMT" w:hAnsi="TimesNewRomanPSMT"/>
      <w:color w:val="000000"/>
      <w:sz w:val="18"/>
      <w:szCs w:val="18"/>
    </w:rPr>
  </w:style>
  <w:style w:type="character" w:customStyle="1" w:styleId="666">
    <w:name w:val="列出段落 Char"/>
    <w:link w:val="232"/>
    <w:autoRedefine/>
    <w:qFormat/>
    <w:locked/>
    <w:uiPriority w:val="0"/>
    <w:rPr>
      <w:rFonts w:ascii="Calibri" w:hAnsi="Calibri" w:cs="Calibri"/>
      <w:sz w:val="21"/>
      <w:szCs w:val="21"/>
    </w:rPr>
  </w:style>
  <w:style w:type="paragraph" w:customStyle="1" w:styleId="667">
    <w:name w:val="body"/>
    <w:basedOn w:val="1"/>
    <w:autoRedefine/>
    <w:qFormat/>
    <w:uiPriority w:val="0"/>
    <w:pPr>
      <w:widowControl/>
      <w:adjustRightInd w:val="0"/>
      <w:snapToGrid w:val="0"/>
      <w:jc w:val="left"/>
    </w:pPr>
    <w:rPr>
      <w:rFonts w:ascii="Cambria" w:hAnsi="Cambria" w:cstheme="minorBidi"/>
      <w:kern w:val="2"/>
      <w:sz w:val="24"/>
      <w:szCs w:val="21"/>
    </w:rPr>
  </w:style>
  <w:style w:type="paragraph" w:customStyle="1" w:styleId="668">
    <w:name w:val="正文正"/>
    <w:basedOn w:val="1"/>
    <w:autoRedefine/>
    <w:qFormat/>
    <w:uiPriority w:val="0"/>
    <w:pPr>
      <w:widowControl/>
      <w:adjustRightInd w:val="0"/>
      <w:snapToGrid w:val="0"/>
      <w:spacing w:line="560" w:lineRule="exact"/>
      <w:ind w:firstLine="561"/>
      <w:jc w:val="left"/>
    </w:pPr>
    <w:rPr>
      <w:rFonts w:ascii="Calibri" w:hAnsi="Calibri" w:cstheme="minorBidi"/>
      <w:kern w:val="2"/>
      <w:sz w:val="28"/>
      <w:szCs w:val="28"/>
    </w:rPr>
  </w:style>
  <w:style w:type="character" w:customStyle="1" w:styleId="669">
    <w:name w:val="font91"/>
    <w:basedOn w:val="61"/>
    <w:autoRedefine/>
    <w:qFormat/>
    <w:uiPriority w:val="0"/>
    <w:rPr>
      <w:rFonts w:hint="eastAsia" w:ascii="宋体" w:hAnsi="宋体" w:eastAsia="宋体" w:cs="宋体"/>
      <w:color w:val="000000"/>
      <w:sz w:val="24"/>
      <w:szCs w:val="24"/>
      <w:u w:val="none"/>
    </w:rPr>
  </w:style>
  <w:style w:type="character" w:customStyle="1" w:styleId="670">
    <w:name w:val="font01"/>
    <w:basedOn w:val="61"/>
    <w:autoRedefine/>
    <w:qFormat/>
    <w:uiPriority w:val="0"/>
    <w:rPr>
      <w:rFonts w:hint="eastAsia" w:ascii="宋体" w:hAnsi="宋体" w:eastAsia="宋体" w:cs="宋体"/>
      <w:b/>
      <w:bCs/>
      <w:color w:val="000000"/>
      <w:sz w:val="24"/>
      <w:szCs w:val="24"/>
      <w:u w:val="none"/>
    </w:rPr>
  </w:style>
  <w:style w:type="character" w:customStyle="1" w:styleId="671">
    <w:name w:val="font81"/>
    <w:basedOn w:val="61"/>
    <w:autoRedefine/>
    <w:qFormat/>
    <w:uiPriority w:val="0"/>
    <w:rPr>
      <w:rFonts w:hint="eastAsia" w:ascii="宋体" w:hAnsi="宋体" w:eastAsia="宋体" w:cs="宋体"/>
      <w:color w:val="000000"/>
      <w:sz w:val="21"/>
      <w:szCs w:val="21"/>
      <w:u w:val="none"/>
    </w:rPr>
  </w:style>
  <w:style w:type="character" w:customStyle="1" w:styleId="672">
    <w:name w:val="font41"/>
    <w:basedOn w:val="61"/>
    <w:autoRedefine/>
    <w:qFormat/>
    <w:uiPriority w:val="0"/>
    <w:rPr>
      <w:rFonts w:hint="default" w:ascii="Arial" w:hAnsi="Arial" w:cs="Arial"/>
      <w:color w:val="000000"/>
      <w:sz w:val="21"/>
      <w:szCs w:val="21"/>
      <w:u w:val="none"/>
    </w:rPr>
  </w:style>
  <w:style w:type="character" w:customStyle="1" w:styleId="673">
    <w:name w:val="font131"/>
    <w:basedOn w:val="61"/>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57CC2B-7050-468E-96B5-CBD212CED39C}">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69</Pages>
  <Words>7568</Words>
  <Characters>43138</Characters>
  <Lines>359</Lines>
  <Paragraphs>101</Paragraphs>
  <TotalTime>28</TotalTime>
  <ScaleCrop>false</ScaleCrop>
  <LinksUpToDate>false</LinksUpToDate>
  <CharactersWithSpaces>50605</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2023-07-31T01:11:00Z</dcterms:created>
  <dc:creator>Microsoft</dc:creator>
  <cp:lastModifiedBy>格鲁的火箭</cp:lastModifiedBy>
  <dcterms:modified xsi:type="dcterms:W3CDTF">2024-03-18T10:37:04Z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BE1E603876604F2D86A33EC680B267AB</vt:lpwstr>
  </property>
</Properties>
</file>