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eastAsia="黑体"/>
          <w:b/>
          <w:bCs/>
          <w:color w:val="000000"/>
          <w:sz w:val="84"/>
        </w:rPr>
      </w:pPr>
      <w:r>
        <w:rPr>
          <w:rFonts w:eastAsia="黑体"/>
          <w:b/>
          <w:bCs/>
          <w:color w:val="000000"/>
          <w:sz w:val="84"/>
        </w:rPr>
      </w:r>
      <w:r/>
    </w:p>
    <w:p>
      <w:pPr>
        <w:pStyle w:val="944"/>
        <w:ind w:firstLine="0"/>
        <w:jc w:val="center"/>
        <w:rPr>
          <w:rFonts w:eastAsia="黑体"/>
          <w:b/>
          <w:bCs/>
          <w:color w:val="000000"/>
          <w:sz w:val="84"/>
        </w:rPr>
      </w:pPr>
      <w:r>
        <w:rPr>
          <w:rFonts w:hint="eastAsia" w:eastAsia="黑体"/>
          <w:b/>
          <w:bCs/>
          <w:color w:val="000000"/>
          <w:sz w:val="84"/>
        </w:rPr>
        <w:t xml:space="preserve">招　标　文　件</w:t>
      </w:r>
      <w:r/>
    </w:p>
    <w:p>
      <w:pPr>
        <w:pStyle w:val="944"/>
        <w:jc w:val="center"/>
        <w:rPr>
          <w:b/>
          <w:bCs/>
          <w:color w:val="000000"/>
          <w:sz w:val="32"/>
        </w:rPr>
      </w:pPr>
      <w:r>
        <w:rPr>
          <w:b/>
          <w:bCs/>
          <w:color w:val="000000"/>
          <w:sz w:val="32"/>
        </w:rPr>
      </w:r>
      <w:r/>
    </w:p>
    <w:p>
      <w:pPr>
        <w:pStyle w:val="944"/>
        <w:ind w:firstLine="0"/>
        <w:jc w:val="center"/>
        <w:rPr>
          <w:b/>
          <w:bCs/>
          <w:color w:val="000000"/>
          <w:sz w:val="32"/>
        </w:rPr>
      </w:pPr>
      <w:r>
        <w:rPr>
          <w:rFonts w:hint="eastAsia"/>
          <w:b/>
          <w:bCs/>
          <w:color w:val="000000"/>
          <w:sz w:val="32"/>
        </w:rPr>
        <w:t xml:space="preserve">项目名称：</w:t>
      </w:r>
      <w:r>
        <w:rPr>
          <w:rFonts w:hint="eastAsia"/>
          <w:b/>
          <w:bCs/>
          <w:color w:val="000000"/>
          <w:sz w:val="32"/>
        </w:rPr>
        <w:t xml:space="preserve">2024</w:t>
      </w:r>
      <w:r>
        <w:rPr>
          <w:rFonts w:hint="eastAsia"/>
          <w:b/>
          <w:bCs/>
          <w:color w:val="000000"/>
          <w:sz w:val="32"/>
        </w:rPr>
        <w:t xml:space="preserve">年扬中市城区道路维护项目</w:t>
      </w:r>
      <w:r/>
    </w:p>
    <w:p>
      <w:pPr>
        <w:pStyle w:val="944"/>
        <w:ind w:firstLine="0"/>
        <w:jc w:val="both"/>
        <w:rPr>
          <w:b/>
          <w:bCs/>
          <w:color w:val="000000"/>
          <w:sz w:val="32"/>
        </w:rPr>
      </w:pPr>
      <w:r>
        <w:rPr>
          <w:b/>
          <w:bCs/>
          <w:color w:val="000000"/>
          <w:sz w:val="32"/>
        </w:rPr>
      </w:r>
      <w:r/>
    </w:p>
    <w:p>
      <w:pPr>
        <w:pStyle w:val="944"/>
        <w:jc w:val="center"/>
        <w:rPr>
          <w:b/>
          <w:bCs/>
          <w:color w:val="000000"/>
          <w:sz w:val="32"/>
        </w:rPr>
      </w:pPr>
      <w:r>
        <w:rPr>
          <w:b/>
          <w:bCs/>
          <w:color w:val="000000"/>
          <w:sz w:val="32"/>
        </w:rPr>
      </w:r>
      <w:r/>
    </w:p>
    <w:p>
      <w:pPr>
        <w:pStyle w:val="944"/>
        <w:jc w:val="center"/>
        <w:rPr>
          <w:b/>
          <w:bCs/>
          <w:color w:val="000000"/>
          <w:sz w:val="32"/>
        </w:rPr>
      </w:pPr>
      <w:r>
        <w:rPr>
          <w:b/>
          <w:bCs/>
          <w:color w:val="000000"/>
          <w:sz w:val="32"/>
        </w:rPr>
      </w:r>
      <w:r/>
    </w:p>
    <w:p>
      <w:pPr>
        <w:jc w:val="center"/>
        <w:rPr>
          <w:b/>
          <w:color w:val="000000"/>
          <w:sz w:val="30"/>
          <w:szCs w:val="30"/>
        </w:rPr>
      </w:pPr>
      <w:r>
        <w:rPr>
          <w:rFonts w:hint="eastAsia"/>
          <w:b/>
          <w:bCs/>
          <w:color w:val="000000"/>
          <w:sz w:val="32"/>
        </w:rPr>
        <w:t xml:space="preserve">项目编号：</w:t>
      </w:r>
      <w:r>
        <w:rPr>
          <w:rFonts w:hint="eastAsia"/>
          <w:b/>
          <w:bCs/>
          <w:color w:val="000000"/>
          <w:sz w:val="32"/>
        </w:rPr>
        <w:t xml:space="preserve">JSZC-321182-DCGL-</w:t>
      </w:r>
      <w:r>
        <w:rPr>
          <w:rFonts w:hint="eastAsia"/>
          <w:b/>
          <w:bCs/>
          <w:color w:val="000000"/>
          <w:sz w:val="32"/>
        </w:rPr>
        <w:t xml:space="preserve">G2024-0005</w:t>
      </w:r>
      <w:r/>
    </w:p>
    <w:p>
      <w:pPr>
        <w:jc w:val="center"/>
        <w:rPr>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服务类项目，适用苏</w:t>
      </w:r>
      <w:r>
        <w:rPr>
          <w:rFonts w:hint="eastAsia"/>
          <w:b/>
          <w:color w:val="000000"/>
          <w:sz w:val="30"/>
          <w:szCs w:val="30"/>
        </w:rPr>
        <w:t xml:space="preserve">采云</w:t>
      </w:r>
      <w:r>
        <w:rPr>
          <w:rFonts w:hint="eastAsia"/>
          <w:b/>
          <w:color w:val="000000"/>
          <w:sz w:val="30"/>
          <w:szCs w:val="30"/>
        </w:rPr>
        <w:t xml:space="preserve">系统）</w:t>
      </w:r>
      <w:r/>
    </w:p>
    <w:p>
      <w:pPr>
        <w:pStyle w:val="944"/>
        <w:ind w:firstLine="0"/>
        <w:spacing w:before="0" w:after="0"/>
        <w:rPr>
          <w:rFonts w:ascii="宋体" w:hAnsi="宋体"/>
          <w:color w:val="000000"/>
        </w:rPr>
      </w:pPr>
      <w:r>
        <w:rPr>
          <w:rFonts w:ascii="宋体" w:hAnsi="宋体"/>
          <w:color w:val="000000"/>
        </w:rPr>
      </w:r>
      <w:r/>
    </w:p>
    <w:p>
      <w:pPr>
        <w:pStyle w:val="944"/>
        <w:ind w:firstLine="0"/>
        <w:spacing w:before="0" w:after="0"/>
        <w:rPr>
          <w:rFonts w:ascii="宋体" w:hAnsi="宋体"/>
          <w:color w:val="000000"/>
        </w:rPr>
      </w:pPr>
      <w:r>
        <w:rPr>
          <w:rFonts w:ascii="宋体" w:hAnsi="宋体"/>
          <w:color w:val="000000"/>
        </w:rPr>
      </w:r>
      <w:r/>
    </w:p>
    <w:p>
      <w:pPr>
        <w:pStyle w:val="944"/>
        <w:ind w:firstLine="0"/>
        <w:spacing w:before="0" w:after="0"/>
        <w:rPr>
          <w:rFonts w:ascii="宋体" w:hAnsi="宋体"/>
          <w:color w:val="000000"/>
        </w:rPr>
      </w:pPr>
      <w:r>
        <w:rPr>
          <w:rFonts w:ascii="宋体" w:hAnsi="宋体"/>
          <w:color w:val="000000"/>
        </w:rPr>
      </w:r>
      <w:r/>
    </w:p>
    <w:p>
      <w:pPr>
        <w:pStyle w:val="944"/>
        <w:ind w:firstLine="0"/>
        <w:spacing w:before="0" w:after="0"/>
        <w:rPr>
          <w:rFonts w:ascii="宋体" w:hAnsi="宋体"/>
          <w:color w:val="000000"/>
        </w:rPr>
      </w:pPr>
      <w:r>
        <w:rPr>
          <w:rFonts w:ascii="宋体" w:hAnsi="宋体"/>
          <w:color w:val="000000"/>
        </w:rPr>
      </w:r>
      <w:r/>
    </w:p>
    <w:p>
      <w:pPr>
        <w:pStyle w:val="944"/>
        <w:ind w:firstLine="0"/>
        <w:spacing w:before="0" w:after="0"/>
        <w:rPr>
          <w:rFonts w:ascii="宋体" w:hAnsi="宋体"/>
          <w:color w:val="000000"/>
        </w:rPr>
      </w:pPr>
      <w:r>
        <w:rPr>
          <w:rFonts w:ascii="宋体" w:hAnsi="宋体"/>
          <w:color w:val="000000"/>
        </w:rPr>
      </w:r>
      <w:r/>
    </w:p>
    <w:p>
      <w:pPr>
        <w:pStyle w:val="944"/>
        <w:ind w:firstLine="0"/>
        <w:spacing w:before="0" w:after="0"/>
        <w:rPr>
          <w:rFonts w:ascii="宋体" w:hAnsi="宋体"/>
          <w:color w:val="000000"/>
        </w:rPr>
      </w:pPr>
      <w:r>
        <w:rPr>
          <w:rFonts w:ascii="宋体" w:hAnsi="宋体"/>
          <w:color w:val="000000"/>
        </w:rPr>
      </w:r>
      <w:r/>
    </w:p>
    <w:p>
      <w:pPr>
        <w:pStyle w:val="944"/>
        <w:ind w:firstLine="0"/>
        <w:jc w:val="center"/>
        <w:rPr>
          <w:b/>
          <w:bCs/>
          <w:color w:val="000000"/>
          <w:sz w:val="32"/>
        </w:rPr>
      </w:pPr>
      <w:r>
        <w:rPr>
          <w:b/>
          <w:bCs/>
          <w:color w:val="000000"/>
          <w:sz w:val="32"/>
        </w:rPr>
        <w:t xml:space="preserve">江苏东程建设工程项目管理有限公司</w:t>
      </w:r>
      <w:r/>
    </w:p>
    <w:p>
      <w:pPr>
        <w:pStyle w:val="944"/>
        <w:ind w:firstLine="0"/>
        <w:jc w:val="center"/>
        <w:rPr>
          <w:b/>
          <w:bCs/>
          <w:color w:val="000000"/>
          <w:sz w:val="32"/>
        </w:rPr>
      </w:pPr>
      <w:r>
        <w:rPr>
          <w:rFonts w:hint="eastAsia"/>
          <w:b/>
          <w:bCs/>
          <w:color w:val="000000"/>
          <w:sz w:val="32"/>
        </w:rPr>
        <w:t xml:space="preserve">2024</w:t>
      </w:r>
      <w:r>
        <w:rPr>
          <w:rFonts w:hint="eastAsia"/>
          <w:b/>
          <w:bCs/>
          <w:color w:val="000000"/>
          <w:sz w:val="32"/>
        </w:rPr>
        <w:t xml:space="preserve">年</w:t>
      </w:r>
      <w:r>
        <w:rPr>
          <w:rFonts w:hint="eastAsia"/>
          <w:b/>
          <w:bCs/>
          <w:color w:val="000000"/>
          <w:sz w:val="32"/>
        </w:rPr>
        <w:t xml:space="preserve">3</w:t>
      </w:r>
      <w:r>
        <w:rPr>
          <w:rFonts w:hint="eastAsia"/>
          <w:b/>
          <w:bCs/>
          <w:color w:val="000000"/>
          <w:sz w:val="32"/>
        </w:rPr>
        <w:t xml:space="preserve">月</w:t>
      </w:r>
      <w:r>
        <w:rPr>
          <w:rFonts w:hint="eastAsia"/>
          <w:b/>
          <w:bCs/>
          <w:color w:val="000000"/>
          <w:sz w:val="32"/>
        </w:rPr>
        <w:t xml:space="preserve">25</w:t>
      </w:r>
      <w:r>
        <w:rPr>
          <w:rFonts w:hint="eastAsia"/>
          <w:b/>
          <w:bCs/>
          <w:color w:val="000000"/>
          <w:sz w:val="32"/>
        </w:rPr>
        <w:t xml:space="preserve">日</w:t>
      </w:r>
      <w:r/>
    </w:p>
    <w:p>
      <w:pPr>
        <w:pStyle w:val="944"/>
        <w:ind w:firstLine="0"/>
        <w:rPr>
          <w:color w:val="000000"/>
          <w:u w:val="single"/>
        </w:rPr>
      </w:pPr>
      <w:r>
        <w:rPr>
          <w:rFonts w:hint="eastAsia"/>
          <w:color w:val="000000"/>
        </w:rPr>
        <w:t xml:space="preserve">                        </w:t>
      </w:r>
      <w:r/>
    </w:p>
    <w:p>
      <w:pPr>
        <w:pStyle w:val="944"/>
        <w:ind w:firstLine="0"/>
        <w:jc w:val="center"/>
        <w:rPr>
          <w:color w:val="000000"/>
        </w:rPr>
      </w:pPr>
      <w:r>
        <w:rPr>
          <w:color w:val="000000"/>
        </w:rPr>
      </w:r>
      <w:r/>
    </w:p>
    <w:p>
      <w:pPr>
        <w:jc w:val="center"/>
        <w:spacing w:line="480" w:lineRule="auto"/>
        <w:rPr>
          <w:color w:val="000000"/>
        </w:rPr>
        <w:sectPr>
          <w:footerReference w:type="first" r:id="rId10"/>
          <w:footnotePr/>
          <w:endnotePr/>
          <w:type w:val="nextPage"/>
          <w:pgSz w:w="11906" w:h="16838" w:orient="portrait"/>
          <w:pgMar w:top="1440" w:right="1800" w:bottom="1440" w:left="1800" w:header="851" w:footer="992" w:gutter="0"/>
          <w:cols w:num="1" w:sep="0" w:space="1701" w:equalWidth="1"/>
          <w:docGrid w:linePitch="360"/>
          <w:titlePg/>
        </w:sectPr>
        <w:outlineLvl w:val="0"/>
      </w:pPr>
      <w:r>
        <w:rPr>
          <w:color w:val="000000"/>
        </w:r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8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w:t>
      </w:r>
      <w:r>
        <w:rPr>
          <w:rFonts w:hint="eastAsia" w:ascii="黑体" w:hAnsi="Showcard Gothic" w:eastAsia="黑体"/>
          <w:color w:val="000000"/>
          <w:sz w:val="36"/>
        </w:rPr>
        <w:t xml:space="preserve">3</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w:t>
      </w:r>
      <w:r>
        <w:rPr>
          <w:rFonts w:hint="eastAsia" w:ascii="黑体" w:hAnsi="Showcard Gothic" w:eastAsia="黑体"/>
          <w:color w:val="000000"/>
          <w:sz w:val="36"/>
        </w:rPr>
        <w:t xml:space="preserve">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40</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45</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683"/>
        <w:spacing w:before="145" w:after="145" w:line="440" w:lineRule="exact"/>
        <w:rPr>
          <w:rFonts w:ascii="黑体" w:eastAsia="黑体"/>
          <w:bCs/>
          <w:color w:val="000000"/>
          <w:sz w:val="32"/>
          <w:szCs w:val="32"/>
        </w:rPr>
      </w:pPr>
      <w:r>
        <w:rPr>
          <w:rFonts w:hint="eastAsia" w:ascii="黑体" w:eastAsia="黑体"/>
          <w:color w:val="000000"/>
          <w:sz w:val="32"/>
          <w:szCs w:val="32"/>
        </w:rPr>
        <w:t xml:space="preserve">第一章  投标邀请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受扬中</w:t>
      </w:r>
      <w:r>
        <w:rPr>
          <w:rFonts w:hint="eastAsia" w:ascii="宋体" w:hAnsi="宋体"/>
          <w:color w:val="000000"/>
          <w:sz w:val="24"/>
          <w:szCs w:val="24"/>
        </w:rPr>
        <w:t xml:space="preserve">市</w:t>
      </w:r>
      <w:r>
        <w:rPr>
          <w:rFonts w:hint="eastAsia" w:ascii="宋体" w:hAnsi="宋体"/>
          <w:color w:val="000000"/>
          <w:sz w:val="24"/>
          <w:szCs w:val="24"/>
        </w:rPr>
        <w:t xml:space="preserve">市政园林工程处的委托，就[2024年扬中市城区道路维护项目](JSZC-321182-DCGL-</w:t>
      </w:r>
      <w:r>
        <w:rPr>
          <w:rFonts w:hint="eastAsia" w:ascii="宋体" w:hAnsi="宋体"/>
          <w:color w:val="000000"/>
          <w:sz w:val="24"/>
          <w:szCs w:val="24"/>
        </w:rPr>
        <w:t xml:space="preserve">G2024-0005</w:t>
      </w:r>
      <w:r>
        <w:rPr>
          <w:rFonts w:hint="eastAsia" w:ascii="宋体" w:hAnsi="宋体"/>
          <w:color w:val="000000"/>
          <w:sz w:val="24"/>
          <w:szCs w:val="24"/>
        </w:rPr>
        <w:t xml:space="preserve">)项目进行公开招标采购，欢迎符合条件的供应商投标。</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2024年扬中市城区道路维护项目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“江苏政府采购网”http://jszfcg.jscz.gov.cn/jszc/login自行免费下载</w:t>
      </w:r>
      <w:r>
        <w:rPr>
          <w:rFonts w:hint="eastAsia" w:ascii="宋体" w:hAnsi="宋体"/>
          <w:color w:val="000000"/>
          <w:sz w:val="24"/>
          <w:szCs w:val="24"/>
        </w:rPr>
        <w:t xml:space="preserve">招标文件，</w:t>
      </w:r>
      <w:r>
        <w:rPr>
          <w:rFonts w:hint="eastAsia" w:ascii="宋体" w:hAnsi="宋体"/>
          <w:b/>
          <w:bCs/>
          <w:color w:val="000000"/>
          <w:sz w:val="24"/>
          <w:szCs w:val="24"/>
        </w:rPr>
        <w:t xml:space="preserve">并于</w:t>
      </w:r>
      <w:r>
        <w:rPr>
          <w:rFonts w:hint="eastAsia" w:ascii="宋体" w:hAnsi="宋体"/>
          <w:b/>
          <w:bCs/>
          <w:color w:val="ff0000"/>
          <w:sz w:val="24"/>
          <w:szCs w:val="24"/>
          <w:u w:val="single"/>
        </w:rPr>
        <w:t xml:space="preserve">2024年4月1</w:t>
      </w:r>
      <w:r>
        <w:rPr>
          <w:rFonts w:hint="eastAsia" w:ascii="宋体" w:hAnsi="宋体"/>
          <w:b/>
          <w:bCs/>
          <w:color w:val="ff0000"/>
          <w:sz w:val="24"/>
          <w:szCs w:val="24"/>
          <w:u w:val="single"/>
        </w:rPr>
        <w:t xml:space="preserve">5</w:t>
      </w:r>
      <w:r>
        <w:rPr>
          <w:rFonts w:hint="eastAsia" w:ascii="宋体" w:hAnsi="宋体"/>
          <w:b/>
          <w:bCs/>
          <w:color w:val="ff0000"/>
          <w:sz w:val="24"/>
          <w:szCs w:val="24"/>
          <w:u w:val="single"/>
        </w:rPr>
        <w:t xml:space="preserve">日</w:t>
      </w:r>
      <w:r>
        <w:rPr>
          <w:rFonts w:hint="eastAsia" w:ascii="宋体" w:hAnsi="宋体"/>
          <w:b/>
          <w:bCs/>
          <w:color w:val="ff0000"/>
          <w:sz w:val="24"/>
          <w:szCs w:val="24"/>
          <w:u w:val="single"/>
        </w:rPr>
        <w:t xml:space="preserve">14</w:t>
      </w:r>
      <w:r>
        <w:rPr>
          <w:rFonts w:hint="eastAsia" w:ascii="宋体" w:hAnsi="宋体"/>
          <w:b/>
          <w:bCs/>
          <w:color w:val="ff0000"/>
          <w:sz w:val="24"/>
          <w:szCs w:val="24"/>
          <w:u w:val="single"/>
        </w:rPr>
        <w:t xml:space="preserve">点00分</w:t>
      </w:r>
      <w:r>
        <w:rPr>
          <w:rFonts w:hint="eastAsia" w:ascii="宋体" w:hAnsi="宋体"/>
          <w:b/>
          <w:bCs/>
          <w:sz w:val="24"/>
          <w:szCs w:val="24"/>
          <w:u w:val="single"/>
        </w:rPr>
        <w:t xml:space="preserve">（</w:t>
      </w:r>
      <w:r>
        <w:rPr>
          <w:rFonts w:hint="eastAsia" w:ascii="宋体" w:hAnsi="宋体"/>
          <w:b/>
          <w:bCs/>
          <w:sz w:val="24"/>
          <w:szCs w:val="24"/>
        </w:rPr>
        <w:t xml:space="preserve">北京时间）前递交投标</w:t>
      </w:r>
      <w:r>
        <w:rPr>
          <w:rFonts w:ascii="宋体" w:hAnsi="宋体"/>
          <w:b/>
          <w:bCs/>
          <w:sz w:val="24"/>
          <w:szCs w:val="24"/>
        </w:rPr>
        <w:t xml:space="preserve">文件</w:t>
      </w:r>
      <w:r>
        <w:rPr>
          <w:rFonts w:hint="eastAsia" w:ascii="宋体" w:hAnsi="宋体"/>
          <w:b/>
          <w:bCs/>
          <w:sz w:val="24"/>
          <w:szCs w:val="24"/>
        </w:rPr>
        <w:t xml:space="preserve">。</w:t>
      </w:r>
      <w:r/>
    </w:p>
    <w:p>
      <w:pPr>
        <w:pStyle w:val="685"/>
        <w:ind w:firstLine="373"/>
        <w:spacing w:before="145" w:after="145" w:line="440" w:lineRule="exact"/>
        <w:rPr>
          <w:color w:val="000000"/>
          <w:sz w:val="24"/>
          <w:szCs w:val="24"/>
        </w:rPr>
      </w:pPr>
      <w:r/>
      <w:bookmarkStart w:id="0" w:name="_Toc28359079"/>
      <w:r/>
      <w:bookmarkStart w:id="1" w:name="_Toc35393621"/>
      <w:r/>
      <w:bookmarkStart w:id="2" w:name="_Toc38985263"/>
      <w:r/>
      <w:bookmarkStart w:id="3" w:name="_Toc28359002"/>
      <w:r/>
      <w:bookmarkStart w:id="4" w:name="_Toc35393790"/>
      <w:r/>
      <w:bookmarkStart w:id="5" w:name="_Hlk24379207"/>
      <w:r>
        <w:rPr>
          <w:rFonts w:hint="eastAsia"/>
          <w:color w:val="000000"/>
          <w:sz w:val="24"/>
          <w:szCs w:val="24"/>
        </w:rPr>
        <w:t xml:space="preserve">一、项目基本情况</w:t>
      </w:r>
      <w:bookmarkEnd w:id="0"/>
      <w:r/>
      <w:bookmarkEnd w:id="1"/>
      <w:r/>
      <w:bookmarkEnd w:id="2"/>
      <w:r/>
      <w:bookmarkEnd w:id="3"/>
      <w:r/>
      <w:bookmarkEnd w:id="4"/>
      <w:r/>
      <w:r/>
    </w:p>
    <w:p>
      <w:pPr>
        <w:ind w:firstLine="480"/>
        <w:spacing w:line="440" w:lineRule="exact"/>
        <w:rPr>
          <w:rFonts w:ascii="宋体" w:hAnsi="宋体"/>
          <w:color w:val="000000"/>
          <w:sz w:val="24"/>
          <w:szCs w:val="24"/>
        </w:rPr>
      </w:pPr>
      <w:r/>
      <w:bookmarkStart w:id="6" w:name="_Toc28359080"/>
      <w:r/>
      <w:bookmarkStart w:id="7" w:name="_Toc35393791"/>
      <w:r/>
      <w:bookmarkStart w:id="8" w:name="_Toc28359003"/>
      <w:r/>
      <w:bookmarkStart w:id="9" w:name="_Toc38985264"/>
      <w:r/>
      <w:bookmarkStart w:id="10" w:name="_Toc35393622"/>
      <w:r/>
      <w:bookmarkEnd w:id="5"/>
      <w:r>
        <w:rPr>
          <w:rFonts w:hint="eastAsia" w:ascii="宋体" w:hAnsi="宋体"/>
          <w:color w:val="000000"/>
          <w:sz w:val="24"/>
          <w:szCs w:val="24"/>
        </w:rPr>
        <w:t xml:space="preserve">1.项目编号：JSZC-321182-DCGL-</w:t>
      </w:r>
      <w:r>
        <w:rPr>
          <w:rFonts w:hint="eastAsia" w:ascii="宋体" w:hAnsi="宋体"/>
          <w:color w:val="000000"/>
          <w:sz w:val="24"/>
          <w:szCs w:val="24"/>
        </w:rPr>
        <w:t xml:space="preserve">G2024-0005</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2.项目名称：2024年扬中市城区道路维护项目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3.预算金额：</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1000万</w:t>
      </w:r>
      <w:r>
        <w:rPr>
          <w:rFonts w:ascii="宋体" w:hAnsi="宋体"/>
          <w:color w:val="000000"/>
          <w:sz w:val="24"/>
          <w:szCs w:val="24"/>
        </w:rPr>
        <w:t xml:space="preserve">元，</w:t>
      </w:r>
      <w:r>
        <w:rPr>
          <w:rFonts w:hint="eastAsia" w:ascii="宋体" w:hAnsi="宋体"/>
          <w:color w:val="000000"/>
          <w:sz w:val="24"/>
          <w:szCs w:val="24"/>
        </w:rPr>
        <w:t xml:space="preserve">共</w:t>
      </w:r>
      <w:r>
        <w:rPr>
          <w:rFonts w:hint="eastAsia" w:ascii="宋体" w:hAnsi="宋体"/>
          <w:color w:val="000000"/>
          <w:sz w:val="24"/>
          <w:szCs w:val="24"/>
        </w:rPr>
        <w:t xml:space="preserve">三</w:t>
      </w:r>
      <w:r>
        <w:rPr>
          <w:rFonts w:hint="eastAsia" w:ascii="宋体" w:hAnsi="宋体"/>
          <w:color w:val="000000"/>
          <w:sz w:val="24"/>
          <w:szCs w:val="24"/>
        </w:rPr>
        <w:t xml:space="preserve">个标段。</w:t>
      </w:r>
      <w:r>
        <w:rPr>
          <w:rFonts w:hint="eastAsia" w:ascii="宋体" w:hAnsi="宋体"/>
          <w:color w:val="000000"/>
          <w:sz w:val="24"/>
          <w:szCs w:val="24"/>
        </w:rPr>
        <w:t xml:space="preserve">一标段预算金额：400万元，二标段预算金额：400万元，三标段预算金额：200万元。</w:t>
      </w:r>
      <w:r/>
    </w:p>
    <w:p>
      <w:pPr>
        <w:numPr>
          <w:ilvl w:val="0"/>
          <w:numId w:val="5"/>
        </w:numPr>
        <w:ind w:firstLine="480"/>
        <w:spacing w:line="440" w:lineRule="exact"/>
        <w:tabs>
          <w:tab w:val="left" w:pos="312" w:leader="none"/>
        </w:tabs>
        <w:rPr>
          <w:rFonts w:ascii="宋体" w:hAnsi="宋体"/>
          <w:color w:val="000000"/>
          <w:sz w:val="24"/>
          <w:szCs w:val="24"/>
        </w:rPr>
      </w:pPr>
      <w:r>
        <w:rPr>
          <w:rFonts w:hint="eastAsia" w:ascii="宋体" w:hAnsi="宋体"/>
          <w:color w:val="000000"/>
          <w:sz w:val="24"/>
          <w:szCs w:val="24"/>
        </w:rPr>
        <w:t xml:space="preserve">本项目</w:t>
      </w:r>
      <w:r>
        <w:rPr>
          <w:rFonts w:hint="eastAsia" w:ascii="宋体" w:hAnsi="宋体"/>
          <w:color w:val="000000"/>
          <w:sz w:val="24"/>
          <w:szCs w:val="24"/>
          <w:u w:val="single"/>
        </w:rPr>
        <w:t xml:space="preserve">设定</w:t>
      </w:r>
      <w:r>
        <w:rPr>
          <w:rFonts w:hint="eastAsia" w:ascii="宋体" w:hAnsi="宋体"/>
          <w:color w:val="000000"/>
          <w:sz w:val="24"/>
          <w:szCs w:val="24"/>
        </w:rPr>
        <w:t xml:space="preserve">最高限价，最高限价</w:t>
      </w:r>
      <w:r>
        <w:rPr>
          <w:rFonts w:hint="eastAsia" w:ascii="宋体" w:hAnsi="宋体"/>
          <w:color w:val="000000"/>
          <w:sz w:val="24"/>
          <w:szCs w:val="24"/>
        </w:rPr>
        <w:t xml:space="preserve">为</w:t>
      </w:r>
      <w:r>
        <w:rPr>
          <w:rFonts w:hint="eastAsia" w:ascii="宋体" w:hAnsi="宋体"/>
          <w:color w:val="000000"/>
          <w:sz w:val="24"/>
          <w:szCs w:val="24"/>
        </w:rPr>
        <w:t xml:space="preserve">：</w:t>
      </w:r>
      <w:r/>
    </w:p>
    <w:p>
      <w:pPr>
        <w:ind w:firstLine="482"/>
        <w:spacing w:line="440" w:lineRule="exact"/>
        <w:rPr>
          <w:rFonts w:ascii="宋体" w:hAnsi="宋体"/>
          <w:bCs/>
          <w:color w:val="000000"/>
          <w:sz w:val="24"/>
          <w:szCs w:val="24"/>
          <w:highlight w:val="yellow"/>
        </w:rPr>
      </w:pPr>
      <w:r>
        <w:rPr>
          <w:rFonts w:hint="eastAsia" w:ascii="宋体" w:hAnsi="宋体"/>
          <w:color w:val="000000"/>
          <w:sz w:val="24"/>
          <w:szCs w:val="24"/>
        </w:rPr>
        <w:t xml:space="preserve">本项目</w:t>
      </w:r>
      <w:r>
        <w:rPr>
          <w:rFonts w:hint="eastAsia" w:ascii="宋体" w:hAnsi="宋体"/>
          <w:color w:val="000000"/>
          <w:sz w:val="24"/>
          <w:szCs w:val="24"/>
        </w:rPr>
        <w:t xml:space="preserve">为</w:t>
      </w:r>
      <w:r>
        <w:rPr>
          <w:rFonts w:hint="eastAsia" w:ascii="宋体" w:hAnsi="宋体"/>
          <w:color w:val="000000"/>
          <w:sz w:val="24"/>
          <w:szCs w:val="24"/>
        </w:rPr>
        <w:t xml:space="preserve">全</w:t>
      </w:r>
      <w:r>
        <w:rPr>
          <w:rFonts w:hint="eastAsia" w:ascii="宋体" w:hAnsi="宋体"/>
          <w:color w:val="000000"/>
          <w:sz w:val="24"/>
          <w:szCs w:val="24"/>
        </w:rPr>
        <w:t xml:space="preserve">费用</w:t>
      </w:r>
      <w:r>
        <w:rPr>
          <w:rFonts w:hint="eastAsia" w:ascii="宋体" w:hAnsi="宋体"/>
          <w:color w:val="000000"/>
          <w:sz w:val="24"/>
          <w:szCs w:val="24"/>
        </w:rPr>
        <w:t xml:space="preserve">综合单价招标，一标段最高限价</w:t>
      </w:r>
      <w:r>
        <w:rPr>
          <w:rFonts w:hint="eastAsia" w:ascii="宋体" w:hAnsi="宋体"/>
          <w:color w:val="000000"/>
          <w:sz w:val="24"/>
          <w:szCs w:val="24"/>
        </w:rPr>
        <w:t xml:space="preserve">单价</w:t>
      </w:r>
      <w:r>
        <w:rPr>
          <w:rFonts w:hint="eastAsia" w:ascii="宋体" w:hAnsi="宋体"/>
          <w:color w:val="000000"/>
          <w:sz w:val="24"/>
          <w:szCs w:val="24"/>
        </w:rPr>
        <w:t xml:space="preserve">为</w:t>
      </w:r>
      <w:r>
        <w:rPr>
          <w:rFonts w:hint="eastAsia" w:ascii="宋体" w:hAnsi="宋体"/>
          <w:color w:val="000000"/>
          <w:sz w:val="24"/>
          <w:szCs w:val="24"/>
        </w:rPr>
        <w:t xml:space="preserve">：</w:t>
      </w:r>
      <w:r>
        <w:rPr>
          <w:rFonts w:ascii="宋体" w:hAnsi="宋体"/>
          <w:color w:val="000000"/>
          <w:sz w:val="24"/>
          <w:szCs w:val="24"/>
        </w:rPr>
        <w:t xml:space="preserve">54708.57</w:t>
      </w:r>
      <w:r>
        <w:rPr>
          <w:rFonts w:hint="eastAsia" w:ascii="宋体" w:hAnsi="宋体"/>
          <w:color w:val="000000"/>
          <w:sz w:val="24"/>
          <w:szCs w:val="24"/>
        </w:rPr>
        <w:t xml:space="preserve">元</w:t>
      </w:r>
      <w:r>
        <w:rPr>
          <w:rFonts w:hint="eastAsia" w:ascii="宋体" w:hAnsi="宋体"/>
          <w:color w:val="000000"/>
          <w:sz w:val="24"/>
          <w:szCs w:val="24"/>
        </w:rPr>
        <w:t xml:space="preserve">；二标段最高限价</w:t>
      </w:r>
      <w:r>
        <w:rPr>
          <w:rFonts w:hint="eastAsia" w:ascii="宋体" w:hAnsi="宋体"/>
          <w:color w:val="000000"/>
          <w:sz w:val="24"/>
          <w:szCs w:val="24"/>
        </w:rPr>
        <w:t xml:space="preserve">单价</w:t>
      </w:r>
      <w:r>
        <w:rPr>
          <w:rFonts w:hint="eastAsia" w:ascii="宋体" w:hAnsi="宋体"/>
          <w:color w:val="000000"/>
          <w:sz w:val="24"/>
          <w:szCs w:val="24"/>
        </w:rPr>
        <w:t xml:space="preserve">为</w:t>
      </w:r>
      <w:r>
        <w:rPr>
          <w:rFonts w:hint="eastAsia" w:ascii="宋体" w:hAnsi="宋体"/>
          <w:color w:val="000000"/>
          <w:sz w:val="24"/>
          <w:szCs w:val="24"/>
        </w:rPr>
        <w:t xml:space="preserve">：</w:t>
      </w:r>
      <w:r>
        <w:rPr>
          <w:rFonts w:ascii="宋体" w:hAnsi="宋体"/>
          <w:color w:val="000000"/>
          <w:sz w:val="24"/>
          <w:szCs w:val="24"/>
        </w:rPr>
        <w:t xml:space="preserve">54708.57</w:t>
      </w:r>
      <w:r>
        <w:rPr>
          <w:rFonts w:hint="eastAsia" w:ascii="宋体" w:hAnsi="宋体"/>
          <w:color w:val="000000"/>
          <w:sz w:val="24"/>
          <w:szCs w:val="24"/>
        </w:rPr>
        <w:t xml:space="preserve">元；</w:t>
      </w:r>
      <w:r>
        <w:rPr>
          <w:rFonts w:hint="eastAsia" w:ascii="宋体" w:hAnsi="宋体"/>
          <w:color w:val="000000"/>
          <w:sz w:val="24"/>
          <w:szCs w:val="24"/>
        </w:rPr>
        <w:t xml:space="preserve">三标段最高限价</w:t>
      </w:r>
      <w:r>
        <w:rPr>
          <w:rFonts w:hint="eastAsia" w:ascii="宋体" w:hAnsi="宋体"/>
          <w:color w:val="000000"/>
          <w:sz w:val="24"/>
          <w:szCs w:val="24"/>
        </w:rPr>
        <w:t xml:space="preserve">单价</w:t>
      </w:r>
      <w:r>
        <w:rPr>
          <w:rFonts w:hint="eastAsia" w:ascii="宋体" w:hAnsi="宋体"/>
          <w:color w:val="000000"/>
          <w:sz w:val="24"/>
          <w:szCs w:val="24"/>
        </w:rPr>
        <w:t xml:space="preserve">为</w:t>
      </w:r>
      <w:r>
        <w:rPr>
          <w:rFonts w:hint="eastAsia" w:ascii="宋体" w:hAnsi="宋体"/>
          <w:color w:val="000000"/>
          <w:sz w:val="24"/>
          <w:szCs w:val="24"/>
        </w:rPr>
        <w:t xml:space="preserve">：</w:t>
      </w:r>
      <w:r>
        <w:rPr>
          <w:rFonts w:ascii="宋体" w:hAnsi="宋体"/>
          <w:color w:val="000000"/>
          <w:sz w:val="24"/>
          <w:szCs w:val="24"/>
        </w:rPr>
        <w:t xml:space="preserve">54708.57</w:t>
      </w:r>
      <w:r>
        <w:rPr>
          <w:rFonts w:hint="eastAsia" w:ascii="宋体" w:hAnsi="宋体"/>
          <w:color w:val="000000"/>
          <w:sz w:val="24"/>
          <w:szCs w:val="24"/>
        </w:rPr>
        <w:t xml:space="preserve">元。</w:t>
      </w:r>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简介)：项目位于扬中市，进行2024年</w:t>
      </w:r>
      <w:r>
        <w:rPr>
          <w:rFonts w:hint="eastAsia" w:ascii="宋体" w:hAnsi="宋体" w:cs="宋体"/>
          <w:color w:val="000000"/>
          <w:sz w:val="24"/>
          <w:szCs w:val="24"/>
        </w:rPr>
        <w:t xml:space="preserve">扬中市</w:t>
      </w:r>
      <w:r>
        <w:rPr>
          <w:rFonts w:hint="eastAsia" w:ascii="宋体" w:hAnsi="宋体" w:cs="宋体"/>
          <w:color w:val="000000"/>
          <w:sz w:val="24"/>
          <w:szCs w:val="24"/>
        </w:rPr>
        <w:t xml:space="preserve">城区道路维护工程建设，道路包括机动车、非机动车、人行道、对桥梁及市政设施进行维护，工程标段划分暂定</w:t>
      </w:r>
      <w:r>
        <w:rPr>
          <w:rFonts w:hint="eastAsia" w:ascii="宋体" w:hAnsi="宋体" w:cs="宋体"/>
          <w:color w:val="000000"/>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t xml:space="preserve">标段包括：扬子路以北(不包含扬子路)，环城北路以南，新民路以东（不包含新民路），环城东路(</w:t>
      </w:r>
      <w:r>
        <w:rPr>
          <w:rFonts w:hint="eastAsia" w:ascii="宋体" w:hAnsi="宋体" w:cs="宋体"/>
          <w:color w:val="000000"/>
          <w:sz w:val="24"/>
          <w:szCs w:val="24"/>
        </w:rPr>
        <w:t xml:space="preserve">江洲</w:t>
      </w:r>
      <w:r>
        <w:rPr>
          <w:rFonts w:hint="eastAsia" w:ascii="宋体" w:hAnsi="宋体" w:cs="宋体"/>
          <w:color w:val="000000"/>
          <w:sz w:val="24"/>
          <w:szCs w:val="24"/>
        </w:rPr>
        <w:t xml:space="preserve">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t xml:space="preserve">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t xml:space="preserve">标段包括：</w:t>
      </w:r>
      <w:r>
        <w:rPr>
          <w:rFonts w:hint="eastAsia" w:ascii="宋体" w:hAnsi="宋体" w:cs="宋体"/>
          <w:color w:val="000000"/>
          <w:sz w:val="24"/>
          <w:szCs w:val="24"/>
        </w:rPr>
        <w:t xml:space="preserve">迎宾大道以南（中电大道至扬中大道段包含迎宾大道），扬中大道以西（迎宾大道</w:t>
      </w:r>
      <w:r>
        <w:rPr>
          <w:rFonts w:hint="eastAsia" w:ascii="宋体" w:hAnsi="宋体" w:cs="宋体"/>
          <w:color w:val="000000"/>
          <w:sz w:val="24"/>
          <w:szCs w:val="24"/>
        </w:rPr>
        <w:t xml:space="preserve">至港隆路</w:t>
      </w:r>
      <w:r>
        <w:rPr>
          <w:rFonts w:hint="eastAsia" w:ascii="宋体" w:hAnsi="宋体" w:cs="宋体"/>
          <w:color w:val="000000"/>
          <w:sz w:val="24"/>
          <w:szCs w:val="24"/>
        </w:rPr>
        <w:t xml:space="preserve">包含扬中大道），滨江大道以北（不包含滨江大道），新民路以西（包含新民路）。</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施工范围根据实际情况可能会有适当调整，</w:t>
      </w:r>
      <w:r>
        <w:rPr>
          <w:rFonts w:hint="eastAsia" w:ascii="宋体" w:hAnsi="宋体" w:cs="宋体"/>
          <w:color w:val="000000"/>
          <w:sz w:val="24"/>
          <w:szCs w:val="24"/>
        </w:rPr>
        <w:t xml:space="preserve">具体施工地段以采购人工作量交界单为准。</w:t>
      </w:r>
      <w:r>
        <w:rPr>
          <w:rFonts w:hint="eastAsia" w:ascii="宋体" w:hAnsi="宋体" w:cs="宋体"/>
          <w:color w:val="000000"/>
          <w:sz w:val="24"/>
          <w:szCs w:val="24"/>
        </w:rPr>
        <w:t xml:space="preserve">（详细内容见本招标文件第四章）。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6.合同履行期限：12个月。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7.标段划分：本次招标共分</w:t>
      </w:r>
      <w:r>
        <w:rPr>
          <w:rFonts w:hint="eastAsia" w:ascii="宋体" w:hAnsi="宋体"/>
          <w:color w:val="000000"/>
          <w:sz w:val="24"/>
          <w:szCs w:val="24"/>
        </w:rPr>
        <w:t xml:space="preserve">三</w:t>
      </w:r>
      <w:r>
        <w:rPr>
          <w:rFonts w:hint="eastAsia" w:ascii="宋体" w:hAnsi="宋体"/>
          <w:color w:val="000000"/>
          <w:sz w:val="24"/>
          <w:szCs w:val="24"/>
        </w:rPr>
        <w:t xml:space="preserve">个标段，投标人可以同时投</w:t>
      </w:r>
      <w:r>
        <w:rPr>
          <w:rFonts w:hint="eastAsia" w:ascii="宋体" w:hAnsi="宋体"/>
          <w:color w:val="000000"/>
          <w:sz w:val="24"/>
          <w:szCs w:val="24"/>
        </w:rPr>
        <w:t xml:space="preserve">三</w:t>
      </w:r>
      <w:r>
        <w:rPr>
          <w:rFonts w:hint="eastAsia" w:ascii="宋体" w:hAnsi="宋体"/>
          <w:color w:val="000000"/>
          <w:sz w:val="24"/>
          <w:szCs w:val="24"/>
        </w:rPr>
        <w:t xml:space="preserve">个标段，</w:t>
      </w:r>
      <w:r>
        <w:rPr>
          <w:rFonts w:hint="eastAsia" w:ascii="宋体" w:hAnsi="宋体"/>
          <w:color w:val="000000"/>
          <w:sz w:val="24"/>
          <w:szCs w:val="24"/>
        </w:rPr>
        <w:t xml:space="preserve">兼投不兼</w:t>
      </w:r>
      <w:r>
        <w:rPr>
          <w:rFonts w:hint="eastAsia" w:ascii="宋体" w:hAnsi="宋体"/>
          <w:color w:val="000000"/>
          <w:sz w:val="24"/>
          <w:szCs w:val="24"/>
        </w:rPr>
        <w:t xml:space="preserve">中，开、评标顺序为：一标段→二标段</w:t>
      </w:r>
      <w:r>
        <w:rPr>
          <w:rFonts w:hint="eastAsia" w:ascii="宋体" w:hAnsi="宋体"/>
          <w:color w:val="000000"/>
          <w:sz w:val="24"/>
          <w:szCs w:val="24"/>
        </w:rPr>
        <w:t xml:space="preserve">→三标段</w:t>
      </w:r>
      <w:r>
        <w:rPr>
          <w:rFonts w:hint="eastAsia" w:ascii="宋体" w:hAnsi="宋体"/>
          <w:color w:val="000000"/>
          <w:sz w:val="24"/>
          <w:szCs w:val="24"/>
        </w:rPr>
        <w:t xml:space="preserve">，在前一标段中被推选为第一的中标候选人，该投标人将不再参加下一标段的评审（以此类推）。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8.本项目是否仅面向中小</w:t>
      </w:r>
      <w:r>
        <w:rPr>
          <w:rFonts w:hint="eastAsia" w:ascii="宋体" w:hAnsi="宋体"/>
          <w:color w:val="000000"/>
          <w:sz w:val="24"/>
          <w:szCs w:val="24"/>
        </w:rPr>
        <w:t xml:space="preserve">微企业</w:t>
      </w:r>
      <w:r>
        <w:rPr>
          <w:rFonts w:hint="eastAsia" w:ascii="宋体" w:hAnsi="宋体"/>
          <w:color w:val="000000"/>
          <w:sz w:val="24"/>
          <w:szCs w:val="24"/>
        </w:rPr>
        <w:t xml:space="preserve">采购：是☑  否□。</w:t>
      </w:r>
      <w:r/>
    </w:p>
    <w:p>
      <w:pPr>
        <w:pStyle w:val="685"/>
        <w:ind w:firstLine="373"/>
        <w:spacing w:before="145" w:after="145" w:line="440" w:lineRule="exact"/>
        <w:rPr>
          <w:color w:val="000000"/>
          <w:sz w:val="24"/>
          <w:szCs w:val="24"/>
        </w:rPr>
      </w:pPr>
      <w:r>
        <w:rPr>
          <w:rFonts w:hint="eastAsia"/>
          <w:color w:val="000000"/>
          <w:sz w:val="24"/>
          <w:szCs w:val="24"/>
        </w:rPr>
        <w:t xml:space="preserve">二、申请人的资格要求</w:t>
      </w:r>
      <w:bookmarkEnd w:id="6"/>
      <w:r/>
      <w:bookmarkEnd w:id="7"/>
      <w:r/>
      <w:bookmarkEnd w:id="8"/>
      <w:r/>
      <w:bookmarkEnd w:id="9"/>
      <w:r/>
      <w:bookmarkEnd w:id="10"/>
      <w:r/>
      <w:r/>
    </w:p>
    <w:p>
      <w:pPr>
        <w:ind w:firstLine="480"/>
        <w:spacing w:line="440" w:lineRule="exact"/>
        <w:rPr>
          <w:rFonts w:ascii="宋体" w:hAnsi="宋体"/>
          <w:color w:val="000000"/>
          <w:sz w:val="24"/>
          <w:szCs w:val="24"/>
        </w:rPr>
      </w:pPr>
      <w:r/>
      <w:bookmarkStart w:id="11" w:name="_Toc38985265"/>
      <w:r/>
      <w:bookmarkStart w:id="12" w:name="_Toc35393623"/>
      <w:r/>
      <w:bookmarkStart w:id="13" w:name="_Toc35393792"/>
      <w:r/>
      <w:bookmarkStart w:id="14" w:name="_Toc28359081"/>
      <w:r/>
      <w:bookmarkStart w:id="15"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【提供2023年度财务报告（成立不满一年的提供至少一个月财务报告），或银行出具的资信证明，或财政部门认可的政府采购专业担保机构出具的投标担保函】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D.提供参加本次政府采购活动前三年内，在经营活动中没有重大违法记录的承诺函（见投标函第7条）；</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E.依法缴纳税收和社会保障资金的相关材料（提供提交投标文件截止时间前一年内至少一个月依法缴纳税收及缴纳社会保障资金的证明材料。供应</w:t>
      </w:r>
      <w:r>
        <w:rPr>
          <w:rFonts w:hint="eastAsia" w:ascii="宋体" w:hAnsi="宋体"/>
          <w:color w:val="000000"/>
          <w:sz w:val="24"/>
          <w:szCs w:val="24"/>
        </w:rPr>
        <w:t xml:space="preserve">商依法</w:t>
      </w:r>
      <w:r>
        <w:rPr>
          <w:rFonts w:hint="eastAsia" w:ascii="宋体" w:hAnsi="宋体"/>
          <w:color w:val="000000"/>
          <w:sz w:val="24"/>
          <w:szCs w:val="24"/>
        </w:rPr>
        <w:t xml:space="preserve">享受缓缴、免缴税收、社会保障资金的提供证明材料）；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注：①</w:t>
      </w:r>
      <w:r>
        <w:rPr>
          <w:rFonts w:hint="eastAsia" w:ascii="宋体" w:hAnsi="宋体"/>
          <w:color w:val="000000"/>
          <w:sz w:val="24"/>
          <w:szCs w:val="24"/>
        </w:rPr>
        <w:t xml:space="preserve">按</w:t>
      </w:r>
      <w:r>
        <w:rPr>
          <w:rFonts w:ascii="宋体" w:hAnsi="宋体"/>
          <w:color w:val="000000"/>
          <w:sz w:val="24"/>
          <w:szCs w:val="24"/>
        </w:rPr>
        <w:t xml:space="preserve">扬财购</w:t>
      </w:r>
      <w:r>
        <w:rPr>
          <w:rFonts w:ascii="宋体" w:hAnsi="宋体"/>
          <w:color w:val="000000"/>
          <w:sz w:val="24"/>
          <w:szCs w:val="24"/>
        </w:rPr>
        <w:t xml:space="preserve">〔</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color w:val="000000"/>
          <w:sz w:val="24"/>
          <w:szCs w:val="24"/>
        </w:rPr>
        <w:t xml:space="preserve">第</w:t>
      </w:r>
      <w:r>
        <w:rPr>
          <w:rFonts w:hint="eastAsia" w:ascii="宋体" w:hAnsi="宋体"/>
          <w:color w:val="000000"/>
          <w:sz w:val="24"/>
          <w:szCs w:val="24"/>
        </w:rPr>
        <w:t xml:space="preserve">B</w:t>
      </w:r>
      <w:r>
        <w:rPr>
          <w:rFonts w:ascii="宋体" w:hAnsi="宋体"/>
          <w:color w:val="000000"/>
          <w:sz w:val="24"/>
          <w:szCs w:val="24"/>
        </w:rPr>
        <w:t xml:space="preserve">至第</w:t>
      </w:r>
      <w:r>
        <w:rPr>
          <w:rFonts w:hint="eastAsia" w:ascii="宋体" w:hAnsi="宋体"/>
          <w:color w:val="000000"/>
          <w:sz w:val="24"/>
          <w:szCs w:val="24"/>
        </w:rPr>
        <w:t xml:space="preserve">E</w:t>
      </w:r>
      <w:r>
        <w:rPr>
          <w:rFonts w:ascii="宋体" w:hAnsi="宋体"/>
          <w:color w:val="000000"/>
          <w:sz w:val="24"/>
          <w:szCs w:val="24"/>
        </w:rPr>
        <w:t xml:space="preserve">项，供应商可选择提供资格承诺函</w:t>
      </w:r>
      <w:r>
        <w:rPr>
          <w:rFonts w:hint="eastAsia" w:ascii="宋体" w:hAnsi="宋体"/>
          <w:color w:val="000000"/>
          <w:sz w:val="24"/>
          <w:szCs w:val="24"/>
        </w:rPr>
        <w:t xml:space="preserve">（见投标文件格式）</w:t>
      </w:r>
      <w:r>
        <w:rPr>
          <w:rFonts w:ascii="宋体" w:hAnsi="宋体"/>
          <w:color w:val="000000"/>
          <w:sz w:val="24"/>
          <w:szCs w:val="24"/>
        </w:rPr>
        <w:t xml:space="preserve">，在</w:t>
      </w:r>
      <w:r>
        <w:rPr>
          <w:rFonts w:hint="eastAsia" w:ascii="宋体" w:hAnsi="宋体"/>
          <w:color w:val="000000"/>
          <w:sz w:val="24"/>
          <w:szCs w:val="24"/>
        </w:rPr>
        <w:t xml:space="preserve">投标</w:t>
      </w:r>
      <w:r>
        <w:rPr>
          <w:rFonts w:ascii="宋体" w:hAnsi="宋体"/>
          <w:color w:val="000000"/>
          <w:sz w:val="24"/>
          <w:szCs w:val="24"/>
        </w:rPr>
        <w:t xml:space="preserve">文件中无需再提供与</w:t>
      </w:r>
      <w:r>
        <w:rPr>
          <w:rFonts w:hint="eastAsia" w:ascii="宋体" w:hAnsi="宋体"/>
          <w:color w:val="000000"/>
          <w:sz w:val="24"/>
          <w:szCs w:val="24"/>
        </w:rPr>
        <w:t xml:space="preserve">第B至第E</w:t>
      </w:r>
      <w:r>
        <w:rPr>
          <w:rFonts w:hint="eastAsia" w:ascii="宋体" w:hAnsi="宋体"/>
          <w:color w:val="000000"/>
          <w:sz w:val="24"/>
          <w:szCs w:val="24"/>
        </w:rPr>
        <w:t xml:space="preserve">项</w:t>
      </w:r>
      <w:r>
        <w:rPr>
          <w:rFonts w:ascii="宋体" w:hAnsi="宋体"/>
          <w:color w:val="000000"/>
          <w:sz w:val="24"/>
          <w:szCs w:val="24"/>
        </w:rPr>
        <w:t xml:space="preserve">相关</w:t>
      </w:r>
      <w:r>
        <w:rPr>
          <w:rFonts w:ascii="宋体" w:hAnsi="宋体"/>
          <w:color w:val="000000"/>
          <w:sz w:val="24"/>
          <w:szCs w:val="24"/>
        </w:rPr>
        <w:t xml:space="preserve">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②供应商可自行选择是否提供承诺函，若不提供承诺函的，应按招标文件要求提供相应的证明材料。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w:t>
      </w:r>
      <w:r>
        <w:rPr>
          <w:rFonts w:hint="eastAsia" w:ascii="宋体" w:hAnsi="宋体"/>
          <w:color w:val="000000"/>
          <w:sz w:val="24"/>
          <w:szCs w:val="24"/>
        </w:rPr>
        <w:t xml:space="preserve">提供证明材料）。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3.落实政府采购政策需满足的资格要求：</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①本项目为专门面向中小微型企业采购项目，投标人需提供中小企业声明函；</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②依据工业和信息化部等四部委制定的《中小企业划型标准规定》，本项目对应的中小企业划分标准所属行业为</w:t>
      </w:r>
      <w:r>
        <w:rPr>
          <w:rFonts w:hint="eastAsia" w:ascii="宋体" w:hAnsi="宋体"/>
          <w:b/>
          <w:bCs/>
          <w:color w:val="000000"/>
          <w:sz w:val="24"/>
          <w:szCs w:val="24"/>
        </w:rPr>
        <w:t xml:space="preserve">建筑业</w:t>
      </w:r>
      <w:r>
        <w:rPr>
          <w:rFonts w:hint="eastAsia" w:ascii="宋体" w:hAnsi="宋体"/>
          <w:b/>
          <w:bCs/>
          <w:color w:val="000000"/>
          <w:sz w:val="24"/>
          <w:szCs w:val="24"/>
        </w:rPr>
        <w:t xml:space="preserve">。</w:t>
      </w:r>
      <w:r/>
    </w:p>
    <w:p>
      <w:pPr>
        <w:ind w:left="420"/>
        <w:spacing w:line="440" w:lineRule="exact"/>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720"/>
        <w:spacing w:line="440" w:lineRule="exact"/>
        <w:rPr>
          <w:rFonts w:ascii="宋体" w:hAnsi="宋体" w:cs="宋体"/>
          <w:color w:val="000000"/>
          <w:sz w:val="24"/>
          <w:szCs w:val="24"/>
        </w:rPr>
      </w:pPr>
      <w:r>
        <w:rPr>
          <w:rFonts w:hint="eastAsia" w:ascii="宋体" w:hAnsi="宋体" w:cs="宋体"/>
          <w:color w:val="000000"/>
          <w:sz w:val="24"/>
          <w:szCs w:val="24"/>
        </w:rPr>
        <w:t xml:space="preserve">（1）投标人资质类别和等级：市政公用工程施工总承包三级及以上或公路工程专业承包三级及以上施工企业资质；</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（2）企业具备安全生产条件，并取得安全生产许可证；</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（3）拟派项目负责人专业及资质等级：市政公用工程专业或公路工程专业二级及以上注册建造师(提供证书证明材料及投标人</w:t>
      </w:r>
      <w:r>
        <w:rPr>
          <w:rFonts w:ascii="宋体" w:hAnsi="宋体" w:cs="宋体"/>
          <w:color w:val="000000"/>
          <w:sz w:val="24"/>
          <w:szCs w:val="24"/>
        </w:rPr>
        <w:t xml:space="preserve">为其交纳的近六个月</w:t>
      </w:r>
      <w:r>
        <w:rPr>
          <w:rFonts w:hint="eastAsia" w:ascii="宋体" w:hAnsi="宋体" w:cs="宋体"/>
          <w:color w:val="000000"/>
          <w:sz w:val="24"/>
          <w:szCs w:val="24"/>
        </w:rPr>
        <w:t xml:space="preserve">内</w:t>
      </w:r>
      <w:r>
        <w:rPr>
          <w:rFonts w:ascii="宋体" w:hAnsi="宋体" w:cs="宋体"/>
          <w:color w:val="000000"/>
          <w:sz w:val="24"/>
          <w:szCs w:val="24"/>
        </w:rPr>
        <w:t xml:space="preserve">任意一个月的</w:t>
      </w:r>
      <w:r>
        <w:rPr>
          <w:rFonts w:ascii="宋体" w:hAnsi="宋体" w:cs="宋体"/>
          <w:color w:val="000000"/>
          <w:sz w:val="24"/>
          <w:szCs w:val="24"/>
        </w:rPr>
        <w:t xml:space="preserve">社保证明</w:t>
      </w:r>
      <w:r>
        <w:rPr>
          <w:rFonts w:hint="eastAsia" w:ascii="宋体" w:hAnsi="宋体" w:cs="宋体"/>
          <w:color w:val="000000"/>
          <w:sz w:val="24"/>
          <w:szCs w:val="24"/>
        </w:rPr>
        <w:t xml:space="preserve">)；</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（4）项目负责人应取得安全生产考核合格证（B类证书）。</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4、项目负责人必须满足下列条件：</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（1）项目负责人不得同时在两个或者两个以上单位受聘或者执业：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①同时在两个及以上单位签订劳动合同或交纳社会保险；</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685"/>
        <w:ind w:firstLine="373"/>
        <w:spacing w:before="145" w:after="145" w:line="440" w:lineRule="exact"/>
        <w:rPr>
          <w:color w:val="000000"/>
          <w:sz w:val="24"/>
          <w:szCs w:val="24"/>
        </w:rPr>
      </w:pPr>
      <w:r>
        <w:rPr>
          <w:rFonts w:hint="eastAsia"/>
          <w:color w:val="000000"/>
          <w:sz w:val="24"/>
          <w:szCs w:val="24"/>
        </w:rPr>
        <w:t xml:space="preserve">三、获取招标文件</w:t>
      </w:r>
      <w:bookmarkEnd w:id="11"/>
      <w:r/>
      <w:bookmarkEnd w:id="12"/>
      <w:r/>
      <w:bookmarkEnd w:id="13"/>
      <w:r/>
      <w:bookmarkEnd w:id="14"/>
      <w:r/>
      <w:bookmarkEnd w:id="15"/>
      <w:r/>
      <w:r/>
    </w:p>
    <w:p>
      <w:pPr>
        <w:ind w:firstLine="540"/>
        <w:spacing w:line="440" w:lineRule="exact"/>
        <w:rPr>
          <w:rFonts w:ascii="宋体" w:hAnsi="宋体" w:cs="宋体"/>
          <w:color w:val="000000"/>
          <w:sz w:val="24"/>
          <w:szCs w:val="24"/>
        </w:rPr>
      </w:pPr>
      <w:r/>
      <w:bookmarkStart w:id="16" w:name="_Toc28359005"/>
      <w:r/>
      <w:bookmarkStart w:id="17" w:name="_Toc28359082"/>
      <w:r/>
      <w:bookmarkStart w:id="18" w:name="_Toc38985266"/>
      <w:r/>
      <w:bookmarkStart w:id="19" w:name="_Toc35393624"/>
      <w:r/>
      <w:bookmarkStart w:id="20" w:name="_Toc35393793"/>
      <w:r>
        <w:rPr>
          <w:rFonts w:hint="eastAsia" w:ascii="宋体" w:hAnsi="宋体" w:cs="宋体"/>
          <w:color w:val="000000"/>
          <w:sz w:val="24"/>
          <w:szCs w:val="24"/>
        </w:rPr>
        <w:t xml:space="preserve">1.时间：自招标文件公告发布之日起5个工作日。</w:t>
      </w:r>
      <w:r/>
    </w:p>
    <w:p>
      <w:pPr>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（1）登录http://jszfcg.jscz.gov.cn/jszc/login;或进入扬中政府采购网（http://www.yzzfcg.cn/）首页点击“苏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”系统用户注册--获取“CA数字证书”--CA绑定与登录--网上报名--下载招标文件(后缀名为.kedt</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p>
    <w:p>
      <w:pPr>
        <w:ind w:firstLine="560"/>
        <w:spacing w:line="440" w:lineRule="exact"/>
        <w:rPr>
          <w:rFonts w:ascii="宋体" w:hAnsi="宋体" w:cs="宋体"/>
          <w:b/>
          <w:bCs/>
          <w:color w:val="ff0000"/>
          <w:sz w:val="24"/>
          <w:szCs w:val="24"/>
        </w:rPr>
      </w:pPr>
      <w:r>
        <w:rPr>
          <w:rFonts w:hint="eastAsia" w:ascii="宋体" w:hAnsi="宋体" w:cs="宋体"/>
          <w:b/>
          <w:bCs/>
          <w:color w:val="ff0000"/>
          <w:sz w:val="24"/>
          <w:szCs w:val="24"/>
        </w:rPr>
        <w:t xml:space="preserve">本项目涉及工程量清单、图纸等较大附件下载，请至“扬中政府采购网”</w:t>
      </w:r>
      <w:r>
        <w:rPr>
          <w:rFonts w:hint="eastAsia" w:ascii="宋体" w:hAnsi="宋体" w:cs="宋体"/>
          <w:b/>
          <w:bCs/>
          <w:color w:val="ff0000"/>
          <w:sz w:val="24"/>
          <w:szCs w:val="24"/>
        </w:rPr>
        <w:t xml:space="preserve">（http://www.yzzfcg.cn/）本项目的采购公告中进行下载。</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w:t>
      </w:r>
      <w:r>
        <w:rPr>
          <w:rFonts w:hint="eastAsia" w:ascii="宋体" w:hAnsi="宋体" w:cs="宋体"/>
          <w:color w:val="000000"/>
          <w:sz w:val="24"/>
          <w:szCs w:val="24"/>
        </w:rPr>
        <w:t xml:space="preserve">支持意源</w:t>
      </w:r>
      <w:r>
        <w:rPr>
          <w:rFonts w:hint="eastAsia" w:ascii="宋体" w:hAnsi="宋体" w:cs="宋体"/>
          <w:color w:val="000000"/>
          <w:sz w:val="24"/>
          <w:szCs w:val="24"/>
        </w:rPr>
        <w:t xml:space="preserve">CA、方正签章，CA数字证书及电子签章办理指南详见本公告附件）。客户端工具及供应商操作手册扬中政府采购（http://www.yzzfcg.cn/）首页“资料下载”，进行下载《江苏省政府采购交易系统（苏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kedt”)、供应商操作手册及政府采购客户端工具可通过“苏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”系统--已报名项目--报名详情页面内相应链接进行下载；供应商操作手册及政府采购客户端工具也可通过扬中政府采购网（http://www.yzzfcg.cn/）首页“资料下载”--点击进入《江苏省政府采购交易系统（苏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）供应商操作手册及政府采购客户端》进行下载。</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承担。</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hint="eastAsia" w:ascii="宋体" w:hAnsi="宋体" w:cs="宋体"/>
          <w:color w:val="000000"/>
          <w:sz w:val="24"/>
          <w:szCs w:val="24"/>
        </w:rPr>
        <w:t xml:space="preserve">使用谷歌浏览器</w:t>
      </w:r>
      <w:r>
        <w:rPr>
          <w:rFonts w:hint="eastAsia" w:ascii="宋体" w:hAnsi="宋体" w:cs="宋体"/>
          <w:color w:val="000000"/>
          <w:sz w:val="24"/>
          <w:szCs w:val="24"/>
        </w:rPr>
        <w:t xml:space="preserve">参与不见面开标。</w:t>
      </w:r>
      <w:r/>
    </w:p>
    <w:p>
      <w:pPr>
        <w:pStyle w:val="685"/>
        <w:ind w:firstLine="373"/>
        <w:spacing w:before="145" w:after="145" w:line="440" w:lineRule="exact"/>
        <w:rPr>
          <w:color w:val="000000"/>
          <w:sz w:val="24"/>
          <w:szCs w:val="24"/>
        </w:rPr>
      </w:pPr>
      <w:r>
        <w:rPr>
          <w:rFonts w:hint="eastAsia"/>
          <w:color w:val="000000"/>
          <w:sz w:val="24"/>
          <w:szCs w:val="24"/>
        </w:rPr>
        <w:t xml:space="preserve">四、提交投标文件</w:t>
      </w:r>
      <w:bookmarkEnd w:id="16"/>
      <w:r/>
      <w:bookmarkEnd w:id="17"/>
      <w:r>
        <w:rPr>
          <w:rFonts w:hint="eastAsia"/>
          <w:color w:val="000000"/>
          <w:sz w:val="24"/>
          <w:szCs w:val="24"/>
        </w:rPr>
        <w:t xml:space="preserve">截止时间、开标时间和地点</w:t>
      </w:r>
      <w:bookmarkEnd w:id="18"/>
      <w:r/>
      <w:bookmarkEnd w:id="19"/>
      <w:r/>
      <w:bookmarkEnd w:id="20"/>
      <w:r/>
      <w:r/>
    </w:p>
    <w:p>
      <w:pPr>
        <w:ind w:firstLine="482"/>
        <w:spacing w:line="440" w:lineRule="exact"/>
        <w:rPr>
          <w:rFonts w:ascii="宋体" w:hAnsi="宋体"/>
          <w:b/>
          <w:color w:val="ff0000"/>
          <w:sz w:val="24"/>
          <w:szCs w:val="24"/>
          <w:u w:val="single"/>
        </w:rPr>
      </w:pPr>
      <w:r>
        <w:rPr>
          <w:rFonts w:hint="eastAsia" w:ascii="宋体" w:hAnsi="宋体"/>
          <w:b/>
          <w:color w:val="ff0000"/>
          <w:sz w:val="24"/>
          <w:szCs w:val="24"/>
          <w:u w:val="single"/>
        </w:rPr>
        <w:t xml:space="preserve">1.2024年4月1</w:t>
      </w:r>
      <w:r>
        <w:rPr>
          <w:rFonts w:hint="eastAsia" w:ascii="宋体" w:hAnsi="宋体"/>
          <w:b/>
          <w:color w:val="ff0000"/>
          <w:sz w:val="24"/>
          <w:szCs w:val="24"/>
          <w:u w:val="single"/>
        </w:rPr>
        <w:t xml:space="preserve">5</w:t>
      </w:r>
      <w:r>
        <w:rPr>
          <w:rFonts w:hint="eastAsia" w:ascii="宋体" w:hAnsi="宋体"/>
          <w:b/>
          <w:color w:val="ff0000"/>
          <w:sz w:val="24"/>
          <w:szCs w:val="24"/>
          <w:u w:val="single"/>
        </w:rPr>
        <w:t xml:space="preserve">日</w:t>
      </w:r>
      <w:r>
        <w:rPr>
          <w:rFonts w:hint="eastAsia" w:ascii="宋体" w:hAnsi="宋体"/>
          <w:b/>
          <w:color w:val="ff0000"/>
          <w:sz w:val="24"/>
          <w:szCs w:val="24"/>
          <w:u w:val="single"/>
        </w:rPr>
        <w:t xml:space="preserve">14</w:t>
      </w:r>
      <w:r>
        <w:rPr>
          <w:rFonts w:hint="eastAsia" w:ascii="宋体" w:hAnsi="宋体"/>
          <w:b/>
          <w:color w:val="ff0000"/>
          <w:sz w:val="24"/>
          <w:szCs w:val="24"/>
          <w:u w:val="single"/>
        </w:rPr>
        <w:t xml:space="preserve">点00分</w:t>
      </w:r>
      <w:r>
        <w:rPr>
          <w:rFonts w:hint="eastAsia" w:ascii="宋体" w:hAnsi="宋体"/>
          <w:b/>
          <w:color w:val="ff0000"/>
          <w:sz w:val="24"/>
          <w:szCs w:val="24"/>
        </w:rPr>
        <w:t xml:space="preserve">（北京时间）</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w:t>
      </w:r>
      <w:r>
        <w:rPr>
          <w:rFonts w:hint="eastAsia" w:ascii="宋体" w:hAnsi="宋体" w:cs="宋体"/>
          <w:color w:val="000000"/>
          <w:sz w:val="24"/>
          <w:szCs w:val="24"/>
        </w:rPr>
        <w:t xml:space="preserve">远程不</w:t>
      </w:r>
      <w:r>
        <w:rPr>
          <w:rFonts w:hint="eastAsia" w:ascii="宋体" w:hAnsi="宋体" w:cs="宋体"/>
          <w:color w:val="000000"/>
          <w:sz w:val="24"/>
          <w:szCs w:val="24"/>
        </w:rPr>
        <w:t xml:space="preserve">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w:t>
      </w:r>
      <w:hyperlink r:id="rId13" w:tooltip="http://jszfcg.jsczt.cn/）“开标大厅”或扬中政府采购网（http:/www.yzzfcg.cn/）首页点击“苏采云”进入系统“开标大厅”参与开标过程；" w:history="1">
        <w:r>
          <w:rPr>
            <w:rFonts w:hint="eastAsia" w:ascii="宋体" w:hAnsi="宋体" w:cs="宋体"/>
            <w:color w:val="000000"/>
            <w:sz w:val="24"/>
            <w:szCs w:val="24"/>
          </w:rPr>
          <w:t xml:space="preserve">http://jszfcg.jsczt.cn/）“开标大厅”或扬中政府采购网（http://www.yzzfcg.cn/）首页点击“苏采云”进入系统“开标大厅”参与开标过程；</w:t>
        </w:r>
      </w:hyperlink>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w:t>
      </w:r>
      <w:r>
        <w:rPr>
          <w:rFonts w:hint="eastAsia" w:ascii="宋体" w:hAnsi="宋体" w:cs="宋体"/>
          <w:color w:val="000000"/>
          <w:sz w:val="24"/>
          <w:szCs w:val="24"/>
        </w:rPr>
        <w:t xml:space="preserve">交互和</w:t>
      </w:r>
      <w:r>
        <w:rPr>
          <w:rFonts w:hint="eastAsia" w:ascii="宋体" w:hAnsi="宋体" w:cs="宋体"/>
          <w:color w:val="000000"/>
          <w:sz w:val="24"/>
          <w:szCs w:val="24"/>
        </w:rPr>
        <w:t xml:space="preserve">放弃对开评标全过程提</w:t>
      </w:r>
      <w:r>
        <w:rPr>
          <w:rFonts w:hint="eastAsia" w:ascii="宋体" w:hAnsi="宋体" w:cs="宋体"/>
          <w:color w:val="000000"/>
          <w:sz w:val="24"/>
          <w:szCs w:val="24"/>
        </w:rPr>
        <w:t xml:space="preserve">疑</w:t>
      </w:r>
      <w:r>
        <w:rPr>
          <w:rFonts w:hint="eastAsia" w:ascii="宋体" w:hAnsi="宋体" w:cs="宋体"/>
          <w:color w:val="000000"/>
          <w:sz w:val="24"/>
          <w:szCs w:val="24"/>
        </w:rPr>
        <w:t xml:space="preserve">的权利，投标人将无法看到解密指令、异议回复、唱标等实时情况，并承担由此导致的一切后果；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宋体" w:hAnsi="宋体" w:cs="宋体"/>
          <w:color w:val="000000"/>
          <w:sz w:val="24"/>
          <w:szCs w:val="24"/>
        </w:rPr>
        <w:t xml:space="preserve">锁发生</w:t>
      </w:r>
      <w:r>
        <w:rPr>
          <w:rFonts w:hint="eastAsia" w:ascii="宋体" w:hAnsi="宋体" w:cs="宋体"/>
          <w:color w:val="000000"/>
          <w:sz w:val="24"/>
          <w:szCs w:val="24"/>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p>
    <w:p>
      <w:pPr>
        <w:pStyle w:val="685"/>
        <w:ind w:firstLine="373"/>
        <w:spacing w:before="145" w:after="145" w:line="440" w:lineRule="exact"/>
        <w:rPr>
          <w:color w:val="000000"/>
          <w:sz w:val="24"/>
          <w:szCs w:val="24"/>
        </w:rPr>
      </w:pPr>
      <w:r/>
      <w:bookmarkStart w:id="21" w:name="_Toc28359007"/>
      <w:r/>
      <w:bookmarkStart w:id="22" w:name="_Toc35393625"/>
      <w:r/>
      <w:bookmarkStart w:id="23" w:name="_Toc28359084"/>
      <w:r/>
      <w:bookmarkStart w:id="24" w:name="_Toc38985267"/>
      <w:r/>
      <w:bookmarkStart w:id="25" w:name="_Toc35393794"/>
      <w:r>
        <w:rPr>
          <w:rFonts w:hint="eastAsia"/>
          <w:color w:val="000000"/>
          <w:sz w:val="24"/>
          <w:szCs w:val="24"/>
        </w:rPr>
        <w:t xml:space="preserve">五、公告期限</w:t>
      </w:r>
      <w:bookmarkEnd w:id="21"/>
      <w:r/>
      <w:bookmarkEnd w:id="22"/>
      <w:r/>
      <w:bookmarkEnd w:id="23"/>
      <w:r/>
      <w:bookmarkEnd w:id="24"/>
      <w:r/>
      <w:bookmarkEnd w:id="25"/>
      <w:r/>
      <w:r/>
    </w:p>
    <w:p>
      <w:pPr>
        <w:ind w:firstLine="480"/>
        <w:spacing w:line="440" w:lineRule="exact"/>
        <w:rPr>
          <w:rFonts w:ascii="宋体" w:hAnsi="宋体" w:cs="宋体"/>
          <w:color w:val="000000"/>
          <w:sz w:val="24"/>
          <w:szCs w:val="24"/>
        </w:rPr>
      </w:pPr>
      <w:r/>
      <w:bookmarkStart w:id="26" w:name="_Toc35393795"/>
      <w:r/>
      <w:bookmarkStart w:id="27" w:name="_Toc35393626"/>
      <w:r/>
      <w:bookmarkStart w:id="28" w:name="_Toc38985268"/>
      <w:r>
        <w:rPr>
          <w:rFonts w:hint="eastAsia" w:ascii="宋体" w:hAnsi="宋体" w:cs="宋体"/>
          <w:color w:val="000000"/>
          <w:sz w:val="24"/>
          <w:szCs w:val="24"/>
        </w:rPr>
        <w:t xml:space="preserve">招标公告及招标文件公告期限为自本公告发布之日起5个工作日。</w:t>
      </w:r>
      <w:r/>
    </w:p>
    <w:p>
      <w:pPr>
        <w:pStyle w:val="685"/>
        <w:ind w:firstLine="373"/>
        <w:spacing w:before="145" w:after="145" w:line="440" w:lineRule="exact"/>
        <w:rPr>
          <w:color w:val="000000"/>
          <w:sz w:val="24"/>
          <w:szCs w:val="24"/>
        </w:rPr>
      </w:pPr>
      <w:r>
        <w:rPr>
          <w:rFonts w:hint="eastAsia"/>
          <w:color w:val="000000"/>
          <w:sz w:val="24"/>
          <w:szCs w:val="24"/>
        </w:rPr>
        <w:t xml:space="preserve">六、其他补充事宜</w:t>
      </w:r>
      <w:bookmarkEnd w:id="26"/>
      <w:r/>
      <w:bookmarkEnd w:id="27"/>
      <w:r/>
      <w:bookmarkEnd w:id="28"/>
      <w:r/>
      <w:r/>
    </w:p>
    <w:p>
      <w:pPr>
        <w:ind w:firstLine="480"/>
        <w:spacing w:line="440" w:lineRule="exact"/>
        <w:rPr>
          <w:rFonts w:ascii="宋体" w:hAnsi="宋体" w:cs="宋体"/>
          <w:color w:val="000000"/>
          <w:sz w:val="24"/>
          <w:szCs w:val="24"/>
        </w:rPr>
      </w:pPr>
      <w:r/>
      <w:bookmarkStart w:id="29" w:name="_Toc38985269"/>
      <w:r/>
      <w:bookmarkStart w:id="30" w:name="_Toc28359008"/>
      <w:r/>
      <w:bookmarkStart w:id="31" w:name="_Toc35393627"/>
      <w:r/>
      <w:bookmarkStart w:id="32" w:name="_Toc28359085"/>
      <w:r/>
      <w:bookmarkStart w:id="33" w:name="_Toc35393796"/>
      <w:r>
        <w:rPr>
          <w:rFonts w:hint="eastAsia" w:ascii="宋体" w:hAnsi="宋体" w:cs="宋体"/>
          <w:color w:val="000000"/>
          <w:sz w:val="24"/>
          <w:szCs w:val="24"/>
        </w:rPr>
        <w:t xml:space="preserve">1、现场勘察：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（1）采购人不组织现场踏勘，供应商可自行组织对现场及其周围环境进行踏勘，以便供应商自行查明或核实有关编制投标响应文件和签订合同所必需的资料。</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3、其他要求：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本工程最终结算单价不以中标价为准，按项目中标价与招标控制价相比的下浮幅度同比例下浮，最终单项结算单价＝招标控制单价*（中标价/招标控制价）。最终结算价＝最终单项结算单价*实际工程量。</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（2）市政维护项目的特殊性，扬中市以外的企业中标后一个月内必须在扬中设立分公司并有固定办公地点，如在中标后一个月内未能完成分公司的设立，则视为放弃该中标，招标人有权不与该公司</w:t>
      </w:r>
      <w:r>
        <w:rPr>
          <w:rFonts w:hint="eastAsia" w:ascii="宋体" w:hAnsi="宋体" w:cs="宋体"/>
          <w:color w:val="000000"/>
          <w:sz w:val="24"/>
          <w:szCs w:val="24"/>
        </w:rPr>
        <w:t xml:space="preserve">签定</w:t>
      </w:r>
      <w:r>
        <w:rPr>
          <w:rFonts w:hint="eastAsia" w:ascii="宋体" w:hAnsi="宋体" w:cs="宋体"/>
          <w:color w:val="000000"/>
          <w:sz w:val="24"/>
          <w:szCs w:val="24"/>
        </w:rPr>
        <w:t xml:space="preserve">合并重新选定中标人。</w:t>
      </w:r>
      <w:r/>
    </w:p>
    <w:p>
      <w:pPr>
        <w:pStyle w:val="685"/>
        <w:numPr>
          <w:ilvl w:val="0"/>
          <w:numId w:val="6"/>
        </w:numPr>
        <w:ind w:firstLine="373"/>
        <w:spacing w:before="145" w:after="145" w:line="440" w:lineRule="exact"/>
        <w:rPr>
          <w:color w:val="000000"/>
          <w:sz w:val="24"/>
          <w:szCs w:val="24"/>
        </w:rPr>
      </w:pPr>
      <w:r>
        <w:rPr>
          <w:rFonts w:hint="eastAsia"/>
          <w:color w:val="000000"/>
          <w:sz w:val="24"/>
          <w:szCs w:val="24"/>
        </w:rPr>
        <w:t xml:space="preserve">本次招标联系方式</w:t>
      </w:r>
      <w:bookmarkEnd w:id="29"/>
      <w:r/>
      <w:bookmarkEnd w:id="30"/>
      <w:r/>
      <w:bookmarkEnd w:id="31"/>
      <w:r/>
      <w:bookmarkEnd w:id="32"/>
      <w:r/>
      <w:bookmarkEnd w:id="33"/>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扬中</w:t>
      </w:r>
      <w:r>
        <w:rPr>
          <w:rFonts w:hint="eastAsia" w:ascii="宋体" w:hAnsi="宋体"/>
          <w:color w:val="000000"/>
          <w:sz w:val="24"/>
          <w:szCs w:val="24"/>
          <w:u w:val="single"/>
        </w:rPr>
        <w:t xml:space="preserve">市</w:t>
      </w:r>
      <w:r>
        <w:rPr>
          <w:rFonts w:hint="eastAsia" w:ascii="宋体" w:hAnsi="宋体"/>
          <w:color w:val="000000"/>
          <w:sz w:val="24"/>
          <w:szCs w:val="24"/>
          <w:u w:val="single"/>
        </w:rPr>
        <w:t xml:space="preserve">市政园林工程处 </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扬中市金苇中路168号  </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石春红</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34" w:name="_Toc28359086"/>
      <w:r/>
      <w:bookmarkStart w:id="35" w:name="_Toc28359009"/>
      <w:r>
        <w:rPr>
          <w:rFonts w:hint="eastAsia" w:ascii="宋体" w:hAnsi="宋体"/>
          <w:color w:val="000000"/>
          <w:sz w:val="24"/>
          <w:szCs w:val="24"/>
          <w:u w:val="single"/>
        </w:rPr>
        <w:t xml:space="preserve">0511-</w:t>
      </w:r>
      <w:r>
        <w:rPr>
          <w:rFonts w:ascii="宋体" w:hAnsi="宋体"/>
          <w:color w:val="000000"/>
          <w:sz w:val="24"/>
          <w:szCs w:val="24"/>
          <w:u w:val="single"/>
        </w:rPr>
        <w:t xml:space="preserve">8812530</w:t>
      </w:r>
      <w:r>
        <w:rPr>
          <w:rFonts w:hint="eastAsia" w:ascii="宋体" w:hAnsi="宋体"/>
          <w:color w:val="000000"/>
          <w:sz w:val="24"/>
          <w:szCs w:val="24"/>
          <w:u w:val="single"/>
        </w:rPr>
        <w:t xml:space="preserve">9</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u w:val="single"/>
        </w:rPr>
        <w:t xml:space="preserve">江苏东程建设工程项目管理有限公司</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扬中市中电大道298号</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刘静</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0511-88396203</w:t>
      </w:r>
      <w:bookmarkEnd w:id="34"/>
      <w:bookmarkEnd w:id="35"/>
      <w:r/>
    </w:p>
    <w:p>
      <w:pPr>
        <w:pStyle w:val="685"/>
        <w:ind w:firstLine="373"/>
        <w:spacing w:before="145" w:after="145" w:line="440" w:lineRule="exact"/>
        <w:rPr>
          <w:color w:val="000000"/>
          <w:sz w:val="24"/>
          <w:szCs w:val="24"/>
        </w:rPr>
      </w:pPr>
      <w:r>
        <w:rPr>
          <w:rFonts w:hint="eastAsia"/>
          <w:color w:val="000000"/>
          <w:sz w:val="24"/>
          <w:szCs w:val="24"/>
        </w:rPr>
        <w:t xml:space="preserve">八、其他</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2.本次招标不收取投标保证金。</w:t>
      </w:r>
      <w:r/>
    </w:p>
    <w:p>
      <w:pPr>
        <w:ind w:firstLine="480"/>
        <w:spacing w:line="440" w:lineRule="exact"/>
        <w:rPr>
          <w:rFonts w:ascii="宋体" w:hAnsi="宋体"/>
          <w:color w:val="000000"/>
          <w:sz w:val="24"/>
        </w:rPr>
      </w:pPr>
      <w:r>
        <w:rPr>
          <w:rFonts w:ascii="宋体" w:hAnsi="宋体"/>
          <w:color w:val="000000"/>
          <w:sz w:val="24"/>
        </w:rPr>
      </w:r>
      <w:r/>
    </w:p>
    <w:p>
      <w:pPr>
        <w:ind w:right="839"/>
        <w:jc w:val="center"/>
        <w:spacing w:before="145" w:after="145" w:line="440" w:lineRule="exact"/>
        <w:rPr>
          <w:rFonts w:ascii="黑体" w:eastAsia="黑体"/>
          <w:b/>
          <w:bCs/>
          <w:color w:val="000000"/>
        </w:rPr>
      </w:pPr>
      <w:r>
        <w:rPr>
          <w:rFonts w:ascii="宋体" w:hAnsi="宋体"/>
          <w:color w:val="000000"/>
          <w:sz w:val="24"/>
          <w:szCs w:val="24"/>
        </w:rPr>
        <w:br w:type="page" w:clear="all"/>
      </w:r>
      <w:bookmarkStart w:id="36" w:name="_Toc120614211"/>
      <w:r>
        <w:rPr>
          <w:rFonts w:hint="eastAsia" w:ascii="黑体" w:eastAsia="黑体"/>
          <w:color w:val="000000"/>
          <w:sz w:val="32"/>
          <w:szCs w:val="32"/>
        </w:rPr>
        <w:t xml:space="preserve">第二章  </w:t>
      </w:r>
      <w:bookmarkStart w:id="37" w:name="_Toc513029202"/>
      <w:r/>
      <w:bookmarkStart w:id="38" w:name="_Toc20823274"/>
      <w:r/>
      <w:bookmarkStart w:id="39" w:name="_Toc16938518"/>
      <w:r/>
      <w:bookmarkStart w:id="40" w:name="_Toc120614213"/>
      <w:r/>
      <w:bookmarkEnd w:id="36"/>
      <w:r>
        <w:rPr>
          <w:rFonts w:hint="eastAsia" w:ascii="黑体" w:eastAsia="黑体"/>
          <w:color w:val="000000"/>
          <w:sz w:val="32"/>
          <w:szCs w:val="32"/>
        </w:rPr>
        <w:t xml:space="preserve">投标人须知</w:t>
      </w:r>
      <w:bookmarkEnd w:id="37"/>
      <w:r/>
      <w:bookmarkEnd w:id="38"/>
      <w:r/>
      <w:bookmarkEnd w:id="39"/>
      <w:r/>
      <w:bookmarkEnd w:id="40"/>
      <w:r/>
      <w:r/>
    </w:p>
    <w:p>
      <w:pPr>
        <w:pStyle w:val="685"/>
        <w:ind w:firstLine="373"/>
        <w:spacing w:before="145" w:after="145" w:line="440" w:lineRule="exact"/>
        <w:rPr>
          <w:color w:val="000000"/>
          <w:sz w:val="24"/>
          <w:szCs w:val="24"/>
        </w:rPr>
      </w:pPr>
      <w:r/>
      <w:bookmarkStart w:id="41" w:name="_Toc120614214"/>
      <w:r/>
      <w:bookmarkStart w:id="42" w:name="_Toc513029203"/>
      <w:r/>
      <w:bookmarkStart w:id="43" w:name="_Toc20823275"/>
      <w:r/>
      <w:bookmarkStart w:id="44" w:name="_Toc16938519"/>
      <w:r>
        <w:rPr>
          <w:rFonts w:hint="eastAsia"/>
          <w:color w:val="000000"/>
          <w:sz w:val="24"/>
          <w:szCs w:val="24"/>
        </w:rPr>
        <w:t xml:space="preserve">一、总则</w:t>
      </w:r>
      <w:bookmarkEnd w:id="41"/>
      <w:r/>
      <w:bookmarkEnd w:id="42"/>
      <w:r/>
      <w:bookmarkEnd w:id="43"/>
      <w:r/>
      <w:bookmarkEnd w:id="44"/>
      <w:r/>
      <w:r/>
    </w:p>
    <w:p>
      <w:pPr>
        <w:pStyle w:val="686"/>
        <w:ind w:firstLine="360"/>
        <w:spacing w:before="0" w:after="0" w:line="440" w:lineRule="exact"/>
        <w:rPr>
          <w:b w:val="0"/>
          <w:bCs w:val="0"/>
          <w:color w:val="000000"/>
          <w:sz w:val="24"/>
          <w:szCs w:val="24"/>
        </w:rPr>
      </w:pPr>
      <w:r/>
      <w:bookmarkStart w:id="45" w:name="_Hlt16619475"/>
      <w:r/>
      <w:bookmarkStart w:id="46" w:name="_Toc458694821"/>
      <w:r/>
      <w:bookmarkStart w:id="47" w:name="_Toc16938520"/>
      <w:r/>
      <w:bookmarkStart w:id="48" w:name="_Toc513029204"/>
      <w:r/>
      <w:bookmarkStart w:id="49" w:name="_Toc20823276"/>
      <w:r/>
      <w:bookmarkEnd w:id="45"/>
      <w:r>
        <w:rPr>
          <w:rFonts w:hint="eastAsia"/>
          <w:b w:val="0"/>
          <w:bCs w:val="0"/>
          <w:color w:val="000000"/>
          <w:sz w:val="24"/>
          <w:szCs w:val="24"/>
        </w:rPr>
        <w:t xml:space="preserve">1</w:t>
      </w:r>
      <w:bookmarkEnd w:id="46"/>
      <w:r>
        <w:rPr>
          <w:rFonts w:hint="eastAsia"/>
          <w:b w:val="0"/>
          <w:bCs w:val="0"/>
          <w:color w:val="000000"/>
          <w:sz w:val="24"/>
          <w:szCs w:val="24"/>
        </w:rPr>
        <w:t xml:space="preserve">、招标方式</w:t>
      </w:r>
      <w:bookmarkEnd w:id="47"/>
      <w:r/>
      <w:bookmarkEnd w:id="48"/>
      <w:r/>
      <w:bookmarkEnd w:id="49"/>
      <w:r/>
      <w:r/>
    </w:p>
    <w:p>
      <w:pPr>
        <w:ind w:firstLine="480"/>
        <w:spacing w:line="44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686"/>
        <w:ind w:firstLine="360"/>
        <w:spacing w:before="0" w:after="0" w:line="440" w:lineRule="exact"/>
        <w:rPr>
          <w:b w:val="0"/>
          <w:bCs w:val="0"/>
          <w:color w:val="000000"/>
          <w:sz w:val="24"/>
          <w:szCs w:val="24"/>
        </w:rPr>
      </w:pPr>
      <w:r/>
      <w:bookmarkStart w:id="50" w:name="_Toc513029205"/>
      <w:r/>
      <w:bookmarkStart w:id="51" w:name="_Toc20823277"/>
      <w:r/>
      <w:bookmarkStart w:id="52" w:name="_Toc16938521"/>
      <w:r>
        <w:rPr>
          <w:rFonts w:hint="eastAsia"/>
          <w:b w:val="0"/>
          <w:bCs w:val="0"/>
          <w:color w:val="000000"/>
          <w:sz w:val="24"/>
          <w:szCs w:val="24"/>
        </w:rPr>
        <w:t xml:space="preserve">2</w:t>
      </w:r>
      <w:r>
        <w:rPr>
          <w:rFonts w:hint="eastAsia"/>
          <w:b w:val="0"/>
          <w:bCs w:val="0"/>
          <w:color w:val="000000"/>
          <w:sz w:val="24"/>
          <w:szCs w:val="24"/>
        </w:rPr>
        <w:t xml:space="preserve">、合格的投标人</w:t>
      </w:r>
      <w:bookmarkEnd w:id="50"/>
      <w:r/>
      <w:bookmarkEnd w:id="51"/>
      <w:r/>
      <w:bookmarkEnd w:id="52"/>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86"/>
        <w:ind w:firstLine="360"/>
        <w:spacing w:before="0" w:after="0" w:line="440" w:lineRule="exact"/>
        <w:rPr>
          <w:b w:val="0"/>
          <w:bCs w:val="0"/>
          <w:color w:val="000000"/>
          <w:sz w:val="24"/>
          <w:szCs w:val="24"/>
        </w:rPr>
      </w:pPr>
      <w:r/>
      <w:bookmarkStart w:id="53" w:name="_Toc20823278"/>
      <w:r/>
      <w:bookmarkStart w:id="54" w:name="_Toc16938522"/>
      <w:r/>
      <w:bookmarkStart w:id="55" w:name="_Toc513029206"/>
      <w:r>
        <w:rPr>
          <w:rFonts w:hint="eastAsia"/>
          <w:b w:val="0"/>
          <w:bCs w:val="0"/>
          <w:color w:val="000000"/>
          <w:sz w:val="24"/>
          <w:szCs w:val="24"/>
        </w:rPr>
        <w:t xml:space="preserve">3</w:t>
      </w:r>
      <w:r>
        <w:rPr>
          <w:rFonts w:hint="eastAsia"/>
          <w:b w:val="0"/>
          <w:bCs w:val="0"/>
          <w:color w:val="000000"/>
          <w:sz w:val="24"/>
          <w:szCs w:val="24"/>
        </w:rPr>
        <w:t xml:space="preserve">、适用法律</w:t>
      </w:r>
      <w:bookmarkEnd w:id="53"/>
      <w:r/>
      <w:bookmarkEnd w:id="54"/>
      <w:r/>
      <w:bookmarkEnd w:id="55"/>
      <w:r>
        <w:rPr>
          <w:rFonts w:hint="eastAsia"/>
          <w:b w:val="0"/>
          <w:bCs w:val="0"/>
          <w:color w:val="000000"/>
          <w:sz w:val="24"/>
          <w:szCs w:val="24"/>
        </w:rPr>
        <w:t xml:space="preserve">及政策功能</w:t>
      </w:r>
      <w:r/>
    </w:p>
    <w:p>
      <w:pPr>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color w:val="000000"/>
          <w:sz w:val="24"/>
        </w:rPr>
      </w:pPr>
      <w:r>
        <w:rPr>
          <w:rFonts w:hint="eastAsia" w:ascii="宋体" w:hAnsi="宋体"/>
          <w:color w:val="000000"/>
          <w:sz w:val="24"/>
        </w:rPr>
        <w:t xml:space="preserve">3.1.2.2在工程采购项目中，工程由中小企业承建，即工程施工单位为中小企业；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w:t>
      </w:r>
      <w:r>
        <w:rPr>
          <w:rFonts w:hint="eastAsia" w:ascii="宋体" w:hAnsi="宋体"/>
          <w:color w:val="000000"/>
          <w:sz w:val="24"/>
        </w:rPr>
        <w:t xml:space="preserve">式参加</w:t>
      </w:r>
      <w:r>
        <w:rPr>
          <w:rFonts w:hint="eastAsia" w:ascii="宋体" w:hAnsi="宋体"/>
          <w:color w:val="000000"/>
          <w:sz w:val="24"/>
        </w:rPr>
        <w:t xml:space="preserve">政府采购活动，联合体各方均为中小企业的，联合体视同中小企业。其中，联合体各方均为小</w:t>
      </w:r>
      <w:r>
        <w:rPr>
          <w:rFonts w:hint="eastAsia" w:ascii="宋体" w:hAnsi="宋体"/>
          <w:color w:val="000000"/>
          <w:sz w:val="24"/>
        </w:rPr>
        <w:t xml:space="preserve">微企业</w:t>
      </w:r>
      <w:r>
        <w:rPr>
          <w:rFonts w:hint="eastAsia" w:ascii="宋体" w:hAnsi="宋体"/>
          <w:color w:val="000000"/>
          <w:sz w:val="24"/>
        </w:rPr>
        <w:t xml:space="preserve">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6" w:name="_Hlk132637972"/>
      <w:r>
        <w:rPr>
          <w:rFonts w:hint="eastAsia" w:ascii="宋体" w:hAnsi="宋体"/>
          <w:color w:val="000000"/>
          <w:sz w:val="24"/>
        </w:rPr>
        <w:t xml:space="preserve">10%-20%</w:t>
      </w:r>
      <w:bookmarkEnd w:id="56"/>
      <w:r>
        <w:rPr>
          <w:rFonts w:hint="eastAsia" w:ascii="宋体" w:hAnsi="宋体"/>
          <w:color w:val="000000"/>
          <w:sz w:val="24"/>
        </w:rPr>
        <w:t xml:space="preserve">的扣除，</w:t>
      </w:r>
      <w:bookmarkStart w:id="57" w:name="_Hlk132637893"/>
      <w:r>
        <w:rPr>
          <w:rFonts w:hint="eastAsia" w:ascii="宋体" w:hAnsi="宋体"/>
          <w:color w:val="000000"/>
          <w:sz w:val="24"/>
        </w:rPr>
        <w:t xml:space="preserve">用扣除后的价格参与评审</w:t>
      </w:r>
      <w:bookmarkEnd w:id="57"/>
      <w:r>
        <w:rPr>
          <w:rFonts w:hint="eastAsia" w:ascii="宋体" w:hAnsi="宋体"/>
          <w:color w:val="000000"/>
          <w:sz w:val="24"/>
        </w:rPr>
        <w:t xml:space="preserve">。接受大中型企业与小</w:t>
      </w:r>
      <w:r>
        <w:rPr>
          <w:rFonts w:hint="eastAsia" w:ascii="宋体" w:hAnsi="宋体"/>
          <w:color w:val="000000"/>
          <w:sz w:val="24"/>
        </w:rPr>
        <w:t xml:space="preserve">微企业</w:t>
      </w:r>
      <w:r>
        <w:rPr>
          <w:rFonts w:hint="eastAsia" w:ascii="宋体" w:hAnsi="宋体"/>
          <w:color w:val="000000"/>
          <w:sz w:val="24"/>
        </w:rPr>
        <w:t xml:space="preserve">组成联合体或者允许大中型企业向一家或</w:t>
      </w:r>
      <w:r>
        <w:rPr>
          <w:rFonts w:hint="eastAsia" w:ascii="宋体" w:hAnsi="宋体"/>
          <w:color w:val="000000"/>
          <w:sz w:val="24"/>
        </w:rPr>
        <w:t xml:space="preserve">者多家小</w:t>
      </w:r>
      <w:r>
        <w:rPr>
          <w:rFonts w:hint="eastAsia" w:ascii="宋体" w:hAnsi="宋体"/>
          <w:color w:val="000000"/>
          <w:sz w:val="24"/>
        </w:rPr>
        <w:t xml:space="preserve">微企业</w:t>
      </w:r>
      <w:r>
        <w:rPr>
          <w:rFonts w:hint="eastAsia" w:ascii="宋体" w:hAnsi="宋体"/>
          <w:color w:val="000000"/>
          <w:sz w:val="24"/>
        </w:rPr>
        <w:t xml:space="preserve">分包的政府采购货物或服务项目，对于联合协议或者分包意向协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3.1.6中小企业享受扶持政策获得政府采购合同的，小</w:t>
      </w:r>
      <w:r>
        <w:rPr>
          <w:rFonts w:hint="eastAsia" w:ascii="宋体" w:hAnsi="宋体"/>
          <w:color w:val="000000"/>
          <w:sz w:val="24"/>
        </w:rPr>
        <w:t xml:space="preserve">微企业</w:t>
      </w:r>
      <w:r>
        <w:rPr>
          <w:rFonts w:hint="eastAsia" w:ascii="宋体" w:hAnsi="宋体"/>
          <w:color w:val="000000"/>
          <w:sz w:val="24"/>
        </w:rPr>
        <w:t xml:space="preserve">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3.2强制采购信息安全产品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color w:val="000000"/>
          <w:sz w:val="24"/>
        </w:rPr>
        <w:t xml:space="preserve">品属于</w:t>
      </w:r>
      <w:r>
        <w:rPr>
          <w:rFonts w:hint="eastAsia" w:ascii="宋体" w:hAnsi="宋体"/>
          <w:color w:val="000000"/>
          <w:sz w:val="24"/>
        </w:rPr>
        <w:t xml:space="preserve">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w:t>
      </w:r>
      <w:r>
        <w:rPr>
          <w:rFonts w:hint="eastAsia" w:ascii="宋体" w:hAnsi="宋体"/>
          <w:color w:val="000000"/>
          <w:sz w:val="24"/>
        </w:rPr>
        <w:t xml:space="preserve">《</w:t>
      </w:r>
      <w:r>
        <w:rPr>
          <w:rFonts w:hint="eastAsia" w:ascii="宋体" w:hAnsi="宋体"/>
          <w:color w:val="000000"/>
          <w:sz w:val="24"/>
        </w:rPr>
        <w:t xml:space="preserve">财政部办公厅关于印发</w:t>
      </w:r>
      <w:r>
        <w:rPr>
          <w:rFonts w:hint="eastAsia" w:ascii="宋体" w:hAnsi="宋体"/>
          <w:color w:val="000000"/>
          <w:sz w:val="24"/>
        </w:rPr>
        <w:t xml:space="preserve">《</w:t>
      </w:r>
      <w:r>
        <w:rPr>
          <w:rFonts w:hint="eastAsia" w:ascii="宋体" w:hAnsi="宋体"/>
          <w:color w:val="000000"/>
          <w:sz w:val="24"/>
        </w:rPr>
        <w:t xml:space="preserve">商品包装政府采购需求标准（试行）</w:t>
      </w:r>
      <w:r>
        <w:rPr>
          <w:rFonts w:hint="eastAsia" w:ascii="宋体" w:hAnsi="宋体"/>
          <w:color w:val="000000"/>
          <w:sz w:val="24"/>
        </w:rPr>
        <w:t xml:space="preserve">》</w:t>
      </w:r>
      <w:r>
        <w:rPr>
          <w:rFonts w:hint="eastAsia" w:ascii="宋体" w:hAnsi="宋体"/>
          <w:color w:val="000000"/>
          <w:sz w:val="24"/>
        </w:rPr>
        <w:t xml:space="preserve">、 《快递包装政府采购需求标准（试行）》的通知</w:t>
      </w:r>
      <w:r>
        <w:rPr>
          <w:rFonts w:hint="eastAsia" w:ascii="宋体" w:hAnsi="宋体"/>
          <w:color w:val="000000"/>
          <w:sz w:val="24"/>
        </w:rPr>
        <w:t xml:space="preserve">》</w:t>
      </w:r>
      <w:bookmarkStart w:id="58" w:name="_Hlk132634610"/>
      <w:r>
        <w:rPr>
          <w:rFonts w:hint="eastAsia" w:ascii="宋体" w:hAnsi="宋体"/>
          <w:color w:val="000000"/>
          <w:sz w:val="24"/>
        </w:rPr>
        <w:t xml:space="preserve">（财办库〔2020〕123号）</w:t>
      </w:r>
      <w:bookmarkEnd w:id="58"/>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3.3.3纳入政府采购管理的装修、修缮等项目，鼓励参考财政部办公厅 住房城乡</w:t>
      </w:r>
      <w:r>
        <w:rPr>
          <w:rFonts w:hint="eastAsia" w:ascii="宋体" w:hAnsi="宋体"/>
          <w:color w:val="000000"/>
          <w:sz w:val="24"/>
        </w:rPr>
        <w:t xml:space="preserve">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ind w:firstLine="420"/>
        <w:spacing w:line="440" w:lineRule="exact"/>
        <w:rPr>
          <w:rFonts w:ascii="宋体" w:hAnsi="宋体"/>
          <w:color w:val="000000"/>
          <w:sz w:val="24"/>
        </w:rPr>
      </w:pPr>
      <w:r/>
      <w:bookmarkStart w:id="59" w:name="_Toc462564067"/>
      <w:r/>
      <w:bookmarkStart w:id="60" w:name="_Toc16938523"/>
      <w:r/>
      <w:bookmarkStart w:id="61" w:name="_Toc20823279"/>
      <w:r/>
      <w:bookmarkStart w:id="62" w:name="_Toc513029207"/>
      <w:r>
        <w:rPr>
          <w:rFonts w:hint="eastAsia" w:ascii="宋体" w:hAnsi="宋体"/>
          <w:color w:val="000000"/>
          <w:sz w:val="24"/>
        </w:rPr>
        <w:t xml:space="preserve">3.7根据江苏省财政厅、江苏省政府扶贫工作办公室《关于转发财政部国务院扶贫办运用政府采购政策支持脱贫攻坚的通知》（</w:t>
      </w:r>
      <w:r>
        <w:rPr>
          <w:rFonts w:hint="eastAsia" w:ascii="宋体" w:hAnsi="宋体"/>
          <w:color w:val="000000"/>
          <w:sz w:val="24"/>
        </w:rPr>
        <w:t xml:space="preserve">苏财购〔2019〕</w:t>
      </w:r>
      <w:r>
        <w:rPr>
          <w:rFonts w:hint="eastAsia" w:ascii="宋体" w:hAnsi="宋体"/>
          <w:color w:val="000000"/>
          <w:sz w:val="24"/>
        </w:rPr>
        <w:t xml:space="preserve">38号）的要求，各供应商如提供的供应</w:t>
      </w:r>
      <w:r>
        <w:rPr>
          <w:rFonts w:hint="eastAsia" w:ascii="宋体" w:hAnsi="宋体"/>
          <w:color w:val="000000"/>
          <w:sz w:val="24"/>
        </w:rPr>
        <w:t xml:space="preserve">商注册</w:t>
      </w:r>
      <w:r>
        <w:rPr>
          <w:rFonts w:hint="eastAsia" w:ascii="宋体" w:hAnsi="宋体"/>
          <w:color w:val="000000"/>
          <w:sz w:val="24"/>
        </w:rPr>
        <w:t xml:space="preserve">地（应属于注册地832个国家级贫困县域内）所在县扶贫部门出具的聘用建档立</w:t>
      </w:r>
      <w:r>
        <w:rPr>
          <w:rFonts w:hint="eastAsia" w:ascii="宋体" w:hAnsi="宋体"/>
          <w:color w:val="000000"/>
          <w:sz w:val="24"/>
        </w:rPr>
        <w:t xml:space="preserve">卡贫困</w:t>
      </w:r>
      <w:r>
        <w:rPr>
          <w:rFonts w:hint="eastAsia" w:ascii="宋体" w:hAnsi="宋体"/>
          <w:color w:val="000000"/>
          <w:sz w:val="24"/>
        </w:rPr>
        <w:t xml:space="preserve">人员具体数量达到30%（</w:t>
      </w:r>
      <w:r>
        <w:rPr>
          <w:rFonts w:hint="eastAsia" w:ascii="宋体" w:hAnsi="宋体"/>
          <w:color w:val="000000"/>
          <w:sz w:val="24"/>
        </w:rPr>
        <w:t xml:space="preserve">含服务</w:t>
      </w:r>
      <w:r>
        <w:rPr>
          <w:rFonts w:hint="eastAsia" w:ascii="宋体" w:hAnsi="宋体"/>
          <w:color w:val="000000"/>
          <w:sz w:val="24"/>
        </w:rPr>
        <w:t xml:space="preserve">外包用工）的证明材料则享受与小型、微型企业产品价格同比例扣除的优惠政策，符合条件的单位应当提供相关证明材料，并对声明的真实性负责。扶贫企业属于残疾人福利性单位或小型、微型企业的，不重复享受政策。</w:t>
      </w:r>
      <w:r/>
    </w:p>
    <w:p>
      <w:pPr>
        <w:ind w:firstLine="420"/>
        <w:spacing w:line="440" w:lineRule="exact"/>
        <w:rPr>
          <w:rFonts w:ascii="宋体" w:hAnsi="宋体"/>
          <w:color w:val="000000"/>
          <w:sz w:val="24"/>
        </w:rPr>
      </w:pPr>
      <w:r>
        <w:rPr>
          <w:rFonts w:hint="eastAsia" w:ascii="宋体" w:hAnsi="宋体"/>
          <w:color w:val="000000"/>
          <w:sz w:val="24"/>
        </w:rPr>
        <w:t xml:space="preserve">3.8本次招标及由本次采购产生的合同受中华人民共和国法律制约和保护。</w:t>
      </w:r>
      <w:r/>
    </w:p>
    <w:p>
      <w:pPr>
        <w:ind w:firstLine="420"/>
        <w:spacing w:line="440" w:lineRule="exact"/>
        <w:rPr>
          <w:rFonts w:ascii="宋体" w:hAnsi="宋体"/>
          <w:color w:val="000000"/>
          <w:sz w:val="24"/>
        </w:rPr>
      </w:pPr>
      <w:r>
        <w:rPr>
          <w:rFonts w:hint="eastAsia" w:ascii="宋体" w:hAnsi="宋体"/>
          <w:color w:val="000000"/>
          <w:sz w:val="24"/>
        </w:rPr>
        <w:t xml:space="preserve">3.9投标人一旦领取了本招标文件并参加投标，即被认为接受了本招标文件的规定和约束。</w:t>
      </w:r>
      <w:r/>
    </w:p>
    <w:p>
      <w:pPr>
        <w:pStyle w:val="686"/>
        <w:ind w:firstLine="480"/>
        <w:spacing w:before="0" w:after="0" w:line="440" w:lineRule="exact"/>
        <w:rPr>
          <w:b w:val="0"/>
          <w:bCs w:val="0"/>
          <w:color w:val="000000"/>
          <w:sz w:val="24"/>
          <w:szCs w:val="24"/>
        </w:rPr>
      </w:pPr>
      <w:r>
        <w:rPr>
          <w:rFonts w:hint="eastAsia"/>
          <w:b w:val="0"/>
          <w:bCs w:val="0"/>
          <w:color w:val="000000"/>
          <w:sz w:val="24"/>
          <w:szCs w:val="24"/>
        </w:rPr>
        <w:t xml:space="preserve">4</w:t>
      </w:r>
      <w:r>
        <w:rPr>
          <w:rFonts w:hint="eastAsia"/>
          <w:b w:val="0"/>
          <w:bCs w:val="0"/>
          <w:color w:val="000000"/>
          <w:sz w:val="24"/>
          <w:szCs w:val="24"/>
        </w:rPr>
        <w:t xml:space="preserve">、投标费用</w:t>
      </w:r>
      <w:bookmarkEnd w:id="59"/>
      <w:r/>
      <w:bookmarkEnd w:id="60"/>
      <w:r/>
      <w:bookmarkEnd w:id="61"/>
      <w:r/>
      <w:bookmarkEnd w:id="62"/>
      <w:r/>
      <w:r/>
    </w:p>
    <w:p>
      <w:pPr>
        <w:ind w:firstLine="480"/>
        <w:spacing w:line="44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投标人应自行承担所有与参加投标有关的费用，无论投标过程中的做法和结果如何，江苏东程建设工程项目管理有限公司在任何情况下均无义务和责任承担这些费用。</w:t>
      </w:r>
      <w:r/>
    </w:p>
    <w:p>
      <w:pPr>
        <w:ind w:firstLine="480"/>
        <w:spacing w:line="440" w:lineRule="exact"/>
        <w:rPr>
          <w:rFonts w:ascii="宋体" w:hAnsi="宋体"/>
          <w:color w:val="000000"/>
          <w:sz w:val="24"/>
        </w:rPr>
      </w:pPr>
      <w:r>
        <w:rPr>
          <w:rFonts w:hint="eastAsia" w:ascii="宋体" w:hAnsi="宋体"/>
          <w:color w:val="000000"/>
          <w:sz w:val="24"/>
        </w:rPr>
        <w:t xml:space="preserve">4.2本次招标不收取标书工本费。</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4.3招标代理费收费标准：经采购人及招标代理双方协商确定招标代理服务费按人民币柒万元收取，</w:t>
      </w:r>
      <w:r>
        <w:rPr>
          <w:rFonts w:hint="eastAsia" w:ascii="宋体" w:hAnsi="宋体"/>
          <w:b/>
          <w:bCs/>
          <w:color w:val="000000"/>
          <w:sz w:val="24"/>
          <w:szCs w:val="24"/>
        </w:rPr>
        <w:t xml:space="preserve">由</w:t>
      </w:r>
      <w:r>
        <w:rPr>
          <w:rFonts w:hint="eastAsia" w:ascii="宋体" w:hAnsi="宋体"/>
          <w:b/>
          <w:bCs/>
          <w:color w:val="000000"/>
          <w:sz w:val="24"/>
          <w:szCs w:val="24"/>
        </w:rPr>
        <w:t xml:space="preserve">各</w:t>
      </w:r>
      <w:r>
        <w:rPr>
          <w:rFonts w:hint="eastAsia" w:ascii="宋体" w:hAnsi="宋体"/>
          <w:b/>
          <w:bCs/>
          <w:color w:val="000000"/>
          <w:sz w:val="24"/>
          <w:szCs w:val="24"/>
        </w:rPr>
        <w:t xml:space="preserve">标段中标人分别支付</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4.4招标代理费收取方式：由中标人领取中标通知书时一次性付清；中标人如果</w:t>
      </w:r>
      <w:r>
        <w:rPr>
          <w:rFonts w:hint="eastAsia" w:ascii="宋体" w:hAnsi="宋体"/>
          <w:color w:val="000000"/>
          <w:sz w:val="24"/>
          <w:szCs w:val="24"/>
        </w:rPr>
        <w:t xml:space="preserve">未按规定缴纳上述费用，采购人或采购代理机构保留诉讼的权利。中标人需要开代理费发票的，需由中标人缴纳费用后，代理机构将普通发票开具给中标人。</w:t>
      </w:r>
      <w:r/>
    </w:p>
    <w:p>
      <w:pPr>
        <w:pStyle w:val="686"/>
        <w:ind w:firstLine="562"/>
        <w:spacing w:before="0" w:after="0" w:line="440" w:lineRule="exact"/>
        <w:rPr>
          <w:rFonts w:ascii="黑体" w:hAnsi="宋体"/>
          <w:b w:val="0"/>
          <w:bCs w:val="0"/>
          <w:color w:val="000000"/>
          <w:sz w:val="24"/>
          <w:szCs w:val="24"/>
        </w:rPr>
      </w:pPr>
      <w:r>
        <w:rPr>
          <w:rFonts w:hint="eastAsia" w:ascii="宋体" w:hAnsi="宋体"/>
          <w:color w:val="000000"/>
          <w:szCs w:val="24"/>
        </w:rPr>
        <w:t xml:space="preserve">5</w:t>
      </w:r>
      <w:r>
        <w:rPr>
          <w:rFonts w:hint="eastAsia" w:ascii="宋体" w:hAnsi="宋体"/>
          <w:color w:val="000000"/>
          <w:szCs w:val="24"/>
        </w:rPr>
        <w:t xml:space="preserve">、</w:t>
      </w:r>
      <w:r>
        <w:rPr>
          <w:rFonts w:hint="eastAsia" w:ascii="黑体" w:hAnsi="宋体"/>
          <w:b w:val="0"/>
          <w:bCs w:val="0"/>
          <w:color w:val="000000"/>
          <w:sz w:val="24"/>
          <w:szCs w:val="24"/>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85"/>
        <w:ind w:firstLine="281"/>
        <w:spacing w:before="145" w:after="145" w:line="440" w:lineRule="exact"/>
        <w:rPr>
          <w:color w:val="000000"/>
          <w:sz w:val="28"/>
          <w:szCs w:val="28"/>
        </w:rPr>
      </w:pPr>
      <w:r/>
      <w:bookmarkStart w:id="63" w:name="_Toc513029209"/>
      <w:r/>
      <w:bookmarkStart w:id="64" w:name="_Toc20823281"/>
      <w:r/>
      <w:bookmarkStart w:id="65" w:name="_Toc120614215"/>
      <w:r/>
      <w:bookmarkStart w:id="66" w:name="_Toc16938525"/>
      <w:r>
        <w:rPr>
          <w:rFonts w:hint="eastAsia"/>
          <w:color w:val="000000"/>
          <w:sz w:val="28"/>
          <w:szCs w:val="28"/>
        </w:rPr>
        <w:t xml:space="preserve">二、招标文件</w:t>
      </w:r>
      <w:bookmarkEnd w:id="63"/>
      <w:r/>
      <w:bookmarkEnd w:id="64"/>
      <w:r/>
      <w:bookmarkEnd w:id="65"/>
      <w:r/>
      <w:bookmarkEnd w:id="66"/>
      <w:r/>
      <w:r/>
    </w:p>
    <w:p>
      <w:pPr>
        <w:pStyle w:val="686"/>
        <w:ind w:firstLine="360"/>
        <w:spacing w:before="0" w:after="0" w:line="440" w:lineRule="exact"/>
        <w:rPr>
          <w:b w:val="0"/>
          <w:bCs w:val="0"/>
          <w:color w:val="000000"/>
          <w:sz w:val="24"/>
          <w:szCs w:val="24"/>
        </w:rPr>
      </w:pPr>
      <w:r/>
      <w:bookmarkStart w:id="67" w:name="_Toc20823282"/>
      <w:r/>
      <w:bookmarkStart w:id="68" w:name="_Toc16938526"/>
      <w:r/>
      <w:bookmarkStart w:id="69" w:name="_Toc513029210"/>
      <w:r>
        <w:rPr>
          <w:rFonts w:hint="eastAsia"/>
          <w:b w:val="0"/>
          <w:bCs w:val="0"/>
          <w:color w:val="000000"/>
          <w:sz w:val="24"/>
          <w:szCs w:val="24"/>
        </w:rPr>
        <w:t xml:space="preserve">6</w:t>
      </w:r>
      <w:r>
        <w:rPr>
          <w:rFonts w:hint="eastAsia"/>
          <w:b w:val="0"/>
          <w:bCs w:val="0"/>
          <w:color w:val="000000"/>
          <w:sz w:val="24"/>
          <w:szCs w:val="24"/>
        </w:rPr>
        <w:t xml:space="preserve">、招标文件构成</w:t>
      </w:r>
      <w:bookmarkEnd w:id="67"/>
      <w:r/>
      <w:bookmarkEnd w:id="68"/>
      <w:r/>
      <w:bookmarkEnd w:id="69"/>
      <w:r/>
      <w:r/>
    </w:p>
    <w:p>
      <w:pPr>
        <w:ind w:firstLine="480"/>
        <w:spacing w:line="44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立即与采购代理机构联系解决。</w:t>
      </w:r>
      <w:r/>
    </w:p>
    <w:p>
      <w:pPr>
        <w:ind w:firstLine="48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686"/>
        <w:ind w:firstLine="480"/>
        <w:spacing w:before="0" w:after="0" w:line="440" w:lineRule="exact"/>
        <w:rPr>
          <w:b w:val="0"/>
          <w:bCs w:val="0"/>
          <w:color w:val="000000"/>
          <w:sz w:val="24"/>
          <w:szCs w:val="24"/>
        </w:rPr>
      </w:pPr>
      <w:r/>
      <w:bookmarkStart w:id="70" w:name="_Toc513029211"/>
      <w:r/>
      <w:bookmarkStart w:id="71" w:name="_Toc16938527"/>
      <w:r/>
      <w:bookmarkStart w:id="72" w:name="_Toc462564070"/>
      <w:r/>
      <w:bookmarkStart w:id="73" w:name="_Toc20823283"/>
      <w:r>
        <w:rPr>
          <w:rFonts w:hint="eastAsia"/>
          <w:b w:val="0"/>
          <w:bCs w:val="0"/>
          <w:color w:val="000000"/>
          <w:sz w:val="24"/>
          <w:szCs w:val="24"/>
        </w:rPr>
        <w:t xml:space="preserve">7</w:t>
      </w:r>
      <w:r>
        <w:rPr>
          <w:rFonts w:hint="eastAsia"/>
          <w:b w:val="0"/>
          <w:bCs w:val="0"/>
          <w:color w:val="000000"/>
          <w:sz w:val="24"/>
          <w:szCs w:val="24"/>
        </w:rPr>
        <w:t xml:space="preserve">、招标文件的澄清</w:t>
      </w:r>
      <w:bookmarkEnd w:id="70"/>
      <w:r/>
      <w:bookmarkEnd w:id="71"/>
      <w:r/>
      <w:bookmarkEnd w:id="72"/>
      <w:r/>
      <w:bookmarkEnd w:id="73"/>
      <w:r/>
      <w:r/>
    </w:p>
    <w:p>
      <w:pPr>
        <w:ind w:firstLine="480"/>
        <w:spacing w:line="44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按招标公告中的通讯地址，以书面形式通知采购人或采购代理机构。</w:t>
      </w:r>
      <w:r/>
    </w:p>
    <w:p>
      <w:pPr>
        <w:pStyle w:val="686"/>
        <w:ind w:firstLine="480"/>
        <w:spacing w:before="0" w:after="0" w:line="440" w:lineRule="exact"/>
        <w:rPr>
          <w:b w:val="0"/>
          <w:bCs w:val="0"/>
          <w:color w:val="000000"/>
          <w:sz w:val="24"/>
          <w:szCs w:val="24"/>
        </w:rPr>
      </w:pPr>
      <w:r/>
      <w:bookmarkStart w:id="74" w:name="_Toc16938528"/>
      <w:r/>
      <w:bookmarkStart w:id="75" w:name="_Toc513029212"/>
      <w:r/>
      <w:bookmarkStart w:id="76" w:name="_Toc20823284"/>
      <w:r/>
      <w:bookmarkStart w:id="77" w:name="_Toc462564071"/>
      <w:r>
        <w:rPr>
          <w:rFonts w:hint="eastAsia"/>
          <w:b w:val="0"/>
          <w:bCs w:val="0"/>
          <w:color w:val="000000"/>
          <w:sz w:val="24"/>
          <w:szCs w:val="24"/>
        </w:rPr>
        <w:t xml:space="preserve">8</w:t>
      </w:r>
      <w:r>
        <w:rPr>
          <w:rFonts w:hint="eastAsia"/>
          <w:b w:val="0"/>
          <w:bCs w:val="0"/>
          <w:color w:val="000000"/>
          <w:sz w:val="24"/>
          <w:szCs w:val="24"/>
        </w:rPr>
        <w:t xml:space="preserve">、招标文件的澄清和修改</w:t>
      </w:r>
      <w:bookmarkEnd w:id="74"/>
      <w:r/>
      <w:bookmarkEnd w:id="75"/>
      <w:r/>
      <w:bookmarkEnd w:id="76"/>
      <w:r/>
      <w:bookmarkEnd w:id="77"/>
      <w:r/>
      <w:r/>
    </w:p>
    <w:p>
      <w:pPr>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p>
    <w:p>
      <w:pPr>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按照权责相一致原则，投标人提出的对于招标文件主要商务、技术指标的相关澄清、修改要求，由采购人负责答复并视情况</w:t>
      </w:r>
      <w:r>
        <w:rPr>
          <w:rFonts w:hint="eastAsia" w:ascii="宋体" w:hAnsi="宋体"/>
          <w:bCs/>
          <w:color w:val="000000"/>
          <w:sz w:val="24"/>
        </w:rPr>
        <w:t xml:space="preserve">作出</w:t>
      </w:r>
      <w:r>
        <w:rPr>
          <w:rFonts w:hint="eastAsia" w:ascii="宋体" w:hAnsi="宋体"/>
          <w:bCs/>
          <w:color w:val="000000"/>
          <w:sz w:val="24"/>
        </w:rPr>
        <w:t xml:space="preserve">澄清或修改的决定。</w:t>
      </w:r>
      <w:r/>
    </w:p>
    <w:p>
      <w:pPr>
        <w:ind w:firstLine="480"/>
        <w:spacing w:line="440" w:lineRule="exact"/>
        <w:rPr>
          <w:rFonts w:ascii="宋体" w:hAnsi="宋体"/>
          <w:bCs/>
          <w:color w:val="000000"/>
          <w:sz w:val="24"/>
        </w:rPr>
      </w:pPr>
      <w:r>
        <w:rPr>
          <w:rFonts w:hint="eastAsia" w:ascii="宋体" w:hAnsi="宋体"/>
          <w:bCs/>
          <w:color w:val="000000"/>
          <w:sz w:val="24"/>
        </w:rPr>
        <w:t xml:space="preserve">8.3 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澄清或者修改的内容可能影响投标文件编制的，采购人或者采购代理机构将在提交截止时间至少15日前，在系统中以书面形式通知所有已获取招标文件的潜在</w:t>
      </w:r>
      <w:r>
        <w:rPr>
          <w:rFonts w:hint="eastAsia" w:ascii="宋体" w:hAnsi="宋体"/>
          <w:bCs/>
          <w:color w:val="000000"/>
          <w:sz w:val="24"/>
        </w:rPr>
        <w:t xml:space="preserve">投标人；不足15日的，采购人或者采购代理机构将顺延提交投标文件的截止时间。投标人应及时自行登录系统查看相应内容。</w:t>
      </w:r>
      <w:r/>
    </w:p>
    <w:p>
      <w:pPr>
        <w:ind w:firstLine="480"/>
        <w:spacing w:line="440" w:lineRule="exact"/>
        <w:rPr>
          <w:rFonts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p>
    <w:p>
      <w:pPr>
        <w:pStyle w:val="685"/>
        <w:ind w:firstLine="361"/>
        <w:spacing w:before="145" w:after="145" w:line="440" w:lineRule="exact"/>
        <w:rPr>
          <w:color w:val="000000"/>
          <w:sz w:val="24"/>
          <w:szCs w:val="24"/>
        </w:rPr>
      </w:pPr>
      <w:r/>
      <w:bookmarkStart w:id="78" w:name="_Toc513029213"/>
      <w:r/>
      <w:bookmarkStart w:id="79" w:name="_Toc20823285"/>
      <w:r/>
      <w:bookmarkStart w:id="80" w:name="_Toc16938529"/>
      <w:r/>
      <w:bookmarkStart w:id="81" w:name="_Toc462564072"/>
      <w:r/>
      <w:bookmarkStart w:id="82" w:name="_Toc120614216"/>
      <w:r>
        <w:rPr>
          <w:rFonts w:hint="eastAsia"/>
          <w:color w:val="000000"/>
          <w:sz w:val="24"/>
          <w:szCs w:val="24"/>
        </w:rPr>
        <w:t xml:space="preserve">三、投标文件的编制</w:t>
      </w:r>
      <w:bookmarkEnd w:id="78"/>
      <w:r/>
      <w:bookmarkEnd w:id="79"/>
      <w:r/>
      <w:bookmarkEnd w:id="80"/>
      <w:r/>
      <w:bookmarkEnd w:id="81"/>
      <w:r/>
      <w:bookmarkEnd w:id="82"/>
      <w:r/>
      <w:r/>
    </w:p>
    <w:p>
      <w:pPr>
        <w:pStyle w:val="686"/>
        <w:ind w:firstLine="480"/>
        <w:spacing w:before="0" w:after="0" w:line="440" w:lineRule="exact"/>
        <w:rPr>
          <w:bCs w:val="0"/>
          <w:color w:val="000000"/>
          <w:sz w:val="24"/>
          <w:szCs w:val="24"/>
        </w:rPr>
      </w:pPr>
      <w:r/>
      <w:bookmarkStart w:id="83" w:name="_Toc16938530"/>
      <w:r/>
      <w:bookmarkStart w:id="84" w:name="_Toc513029214"/>
      <w:r/>
      <w:bookmarkStart w:id="85" w:name="_Toc462564073"/>
      <w:r/>
      <w:bookmarkStart w:id="86" w:name="_Toc20823286"/>
      <w:r>
        <w:rPr>
          <w:rFonts w:hint="eastAsia"/>
          <w:b w:val="0"/>
          <w:bCs w:val="0"/>
          <w:color w:val="000000"/>
          <w:sz w:val="24"/>
          <w:szCs w:val="24"/>
        </w:rPr>
        <w:t xml:space="preserve">9</w:t>
      </w:r>
      <w:r>
        <w:rPr>
          <w:rFonts w:hint="eastAsia"/>
          <w:b w:val="0"/>
          <w:bCs w:val="0"/>
          <w:color w:val="000000"/>
          <w:sz w:val="24"/>
          <w:szCs w:val="24"/>
        </w:rPr>
        <w:t xml:space="preserve">、投标文件的语言及度量衡单位</w:t>
      </w:r>
      <w:bookmarkEnd w:id="83"/>
      <w:r/>
      <w:bookmarkEnd w:id="84"/>
      <w:r/>
      <w:bookmarkEnd w:id="85"/>
      <w:r/>
      <w:bookmarkEnd w:id="86"/>
      <w:r/>
      <w:r/>
    </w:p>
    <w:p>
      <w:pPr>
        <w:ind w:firstLine="480"/>
        <w:spacing w:line="44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投标人提交的投标文件以及投标人与采购人或采购代理机构就有关投标的所有来往通知、函件和文件均应使用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686"/>
        <w:ind w:firstLine="360"/>
        <w:spacing w:before="0" w:after="0" w:line="440" w:lineRule="exact"/>
        <w:rPr>
          <w:b w:val="0"/>
          <w:bCs w:val="0"/>
          <w:color w:val="000000"/>
          <w:sz w:val="24"/>
          <w:szCs w:val="24"/>
        </w:rPr>
      </w:pPr>
      <w:r/>
      <w:bookmarkStart w:id="87" w:name="_Toc16938531"/>
      <w:r/>
      <w:bookmarkStart w:id="88" w:name="_Toc462564074"/>
      <w:r/>
      <w:bookmarkStart w:id="89" w:name="_Toc20823287"/>
      <w:r/>
      <w:bookmarkStart w:id="90" w:name="_Toc513029215"/>
      <w:r>
        <w:rPr>
          <w:rFonts w:hint="eastAsia"/>
          <w:b w:val="0"/>
          <w:bCs w:val="0"/>
          <w:color w:val="000000"/>
          <w:sz w:val="24"/>
          <w:szCs w:val="24"/>
        </w:rPr>
        <w:t xml:space="preserve">10</w:t>
      </w:r>
      <w:r>
        <w:rPr>
          <w:rFonts w:hint="eastAsia"/>
          <w:b w:val="0"/>
          <w:bCs w:val="0"/>
          <w:color w:val="000000"/>
          <w:sz w:val="24"/>
          <w:szCs w:val="24"/>
        </w:rPr>
        <w:t xml:space="preserve">、投标文件构成</w:t>
      </w:r>
      <w:bookmarkEnd w:id="87"/>
      <w:r/>
      <w:bookmarkEnd w:id="88"/>
      <w:r/>
      <w:bookmarkEnd w:id="89"/>
      <w:r/>
      <w:bookmarkEnd w:id="90"/>
      <w:r/>
      <w:r/>
    </w:p>
    <w:p>
      <w:pPr>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上发布的招标文件为准。</w:t>
      </w:r>
      <w:r/>
    </w:p>
    <w:p>
      <w:pPr>
        <w:pStyle w:val="686"/>
        <w:ind w:firstLine="360"/>
        <w:spacing w:before="0" w:after="0" w:line="440" w:lineRule="exact"/>
        <w:rPr>
          <w:b w:val="0"/>
          <w:bCs w:val="0"/>
          <w:color w:val="000000"/>
          <w:sz w:val="24"/>
          <w:szCs w:val="24"/>
        </w:rPr>
      </w:pPr>
      <w:r/>
      <w:bookmarkStart w:id="91" w:name="_Hlt26668975"/>
      <w:r/>
      <w:bookmarkStart w:id="92" w:name="_Hlt26670360"/>
      <w:r/>
      <w:bookmarkStart w:id="93" w:name="_Hlt26954838"/>
      <w:r/>
      <w:bookmarkStart w:id="94" w:name="_Toc14577357"/>
      <w:r/>
      <w:bookmarkStart w:id="95" w:name="_Toc513029219"/>
      <w:r/>
      <w:bookmarkStart w:id="96" w:name="_Toc49090509"/>
      <w:r/>
      <w:bookmarkStart w:id="97" w:name="_Toc49090507"/>
      <w:r/>
      <w:bookmarkStart w:id="98" w:name="_Toc513029216"/>
      <w:r/>
      <w:bookmarkStart w:id="99" w:name="_Toc14577354"/>
      <w:r/>
      <w:bookmarkEnd w:id="91"/>
      <w:r/>
      <w:bookmarkEnd w:id="92"/>
      <w:r/>
      <w:bookmarkEnd w:id="93"/>
      <w:r>
        <w:rPr>
          <w:rFonts w:hint="eastAsia"/>
          <w:b w:val="0"/>
          <w:bCs w:val="0"/>
          <w:color w:val="000000"/>
          <w:sz w:val="24"/>
          <w:szCs w:val="24"/>
        </w:rPr>
        <w:t xml:space="preserve">11</w:t>
      </w:r>
      <w:r>
        <w:rPr>
          <w:rFonts w:hint="eastAsia"/>
          <w:b w:val="0"/>
          <w:bCs w:val="0"/>
          <w:color w:val="000000"/>
          <w:sz w:val="24"/>
          <w:szCs w:val="24"/>
        </w:rPr>
        <w:t xml:space="preserve">、证明投标人及投标标的符合招标文件规定的文件</w:t>
      </w:r>
      <w:bookmarkEnd w:id="94"/>
      <w:r/>
      <w:bookmarkEnd w:id="95"/>
      <w:r/>
      <w:bookmarkEnd w:id="96"/>
      <w:r/>
      <w:r/>
    </w:p>
    <w:p>
      <w:pPr>
        <w:spacing w:line="440" w:lineRule="exact"/>
        <w:rPr>
          <w:rFonts w:ascii="宋体" w:hAnsi="宋体"/>
          <w:color w:val="000000"/>
          <w:sz w:val="24"/>
          <w:szCs w:val="24"/>
        </w:rPr>
      </w:pPr>
      <w:r/>
      <w:bookmarkStart w:id="100" w:name="_Toc14577355"/>
      <w:r/>
      <w:bookmarkStart w:id="101" w:name="_Toc49090508"/>
      <w:r/>
      <w:bookmarkEnd w:id="97"/>
      <w:r/>
      <w:bookmarkEnd w:id="98"/>
      <w:r/>
      <w:bookmarkEnd w:id="99"/>
      <w:r>
        <w:rPr>
          <w:rFonts w:hint="eastAsia" w:ascii="宋体" w:hAnsi="宋体"/>
          <w:color w:val="000000"/>
          <w:sz w:val="24"/>
          <w:szCs w:val="24"/>
        </w:rPr>
        <w:t xml:space="preserve">    11.1 投标人应按照招标文件要求提交证明文件，证明其及投标的符合招标文件规定。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86"/>
        <w:ind w:firstLine="360"/>
        <w:spacing w:before="0" w:after="0" w:line="440" w:lineRule="exact"/>
        <w:rPr>
          <w:b w:val="0"/>
          <w:bCs w:val="0"/>
          <w:color w:val="000000"/>
          <w:sz w:val="24"/>
          <w:szCs w:val="24"/>
        </w:rPr>
      </w:pPr>
      <w:r>
        <w:rPr>
          <w:rFonts w:hint="eastAsia"/>
          <w:b w:val="0"/>
          <w:bCs w:val="0"/>
          <w:color w:val="000000"/>
          <w:sz w:val="24"/>
          <w:szCs w:val="24"/>
        </w:rPr>
        <w:t xml:space="preserve">12</w:t>
      </w:r>
      <w:r>
        <w:rPr>
          <w:rFonts w:hint="eastAsia"/>
          <w:b w:val="0"/>
          <w:bCs w:val="0"/>
          <w:color w:val="000000"/>
          <w:sz w:val="24"/>
          <w:szCs w:val="24"/>
        </w:rPr>
        <w:t xml:space="preserve">、投标分项报价</w:t>
      </w:r>
      <w:bookmarkStart w:id="102" w:name="_Hlt26670373"/>
      <w:r/>
      <w:bookmarkEnd w:id="100"/>
      <w:r/>
      <w:bookmarkEnd w:id="102"/>
      <w:r>
        <w:rPr>
          <w:rFonts w:hint="eastAsia"/>
          <w:b w:val="0"/>
          <w:bCs w:val="0"/>
          <w:color w:val="000000"/>
          <w:sz w:val="24"/>
          <w:szCs w:val="24"/>
        </w:rPr>
        <w:t xml:space="preserve">表</w:t>
      </w:r>
      <w:bookmarkEnd w:id="101"/>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03" w:name="_Hlt26954840"/>
      <w:r/>
      <w:bookmarkEnd w:id="103"/>
      <w:r>
        <w:rPr>
          <w:rFonts w:hint="eastAsia" w:ascii="宋体" w:hAnsi="宋体"/>
          <w:color w:val="000000"/>
          <w:sz w:val="24"/>
          <w:szCs w:val="24"/>
        </w:rPr>
        <w:t xml:space="preserve">标人应按照招标文件规定格式填报投标分项报价表</w:t>
      </w:r>
      <w:bookmarkStart w:id="104" w:name="_Hlt26670399"/>
      <w:r/>
      <w:bookmarkEnd w:id="104"/>
      <w:r>
        <w:rPr>
          <w:rFonts w:hint="eastAsia" w:ascii="宋体" w:hAnsi="宋体"/>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bCs/>
          <w:color w:val="000000"/>
          <w:sz w:val="24"/>
          <w:szCs w:val="24"/>
        </w:rPr>
        <w:t xml:space="preserve">招标文件中另有规定的按规定执行。</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2.3项目分项报价明细清单（工程量清单价格编制依据）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①以人民币报价，供应商应报本项目各种详细分项单价和总价。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报价中应包括：为完成本项目采购范围内规定的招标代理费、评审费、建安工程施工费，其中包括但不限于完成工程项目的技术协调服务费、材料设备采购保管费、检验测试费、保险费、风险费用、费用、利润、</w:t>
      </w:r>
      <w:r>
        <w:rPr>
          <w:rFonts w:hint="eastAsia" w:ascii="宋体" w:hAnsi="宋体"/>
          <w:bCs/>
          <w:color w:val="000000"/>
          <w:sz w:val="24"/>
          <w:szCs w:val="24"/>
        </w:rPr>
        <w:t xml:space="preserve">规</w:t>
      </w:r>
      <w:r>
        <w:rPr>
          <w:rFonts w:hint="eastAsia" w:ascii="宋体" w:hAnsi="宋体"/>
          <w:bCs/>
          <w:color w:val="000000"/>
          <w:sz w:val="24"/>
          <w:szCs w:val="24"/>
        </w:rPr>
        <w:t xml:space="preserve">费、税金，以及合同中明确的</w:t>
      </w:r>
      <w:r>
        <w:rPr>
          <w:rFonts w:hint="eastAsia" w:ascii="宋体" w:hAnsi="宋体"/>
          <w:bCs/>
          <w:color w:val="000000"/>
          <w:sz w:val="24"/>
          <w:szCs w:val="24"/>
        </w:rPr>
        <w:t xml:space="preserve">其他责任、义务等。全部耗材费、施工、设备、管理等各项费用及项目本身已支付或将支付的增值税、各种税金及政策性文件规定的各项应有费用。以及供应商认为需要的其他费用等。投标响应报价为最终报价，供应商不得再要求追加任何费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本工程项目报价方式采用固定综合单价报价：投标人应充分考虑施工期间各类建材的市场风险确定总报价。除非出现下列情况（详见通用施工合同约定），其它各类风险因素均不作调整。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供应商应根据招标文件所提供的施工图纸、工程量清单、最高限价等资料并充分考虑施工现场状况、施工期间各种建材的市场风险和国家政策性调整风险系数，并计入总报价，今后不作调整。风险范围以外（即工程调整或变更部分）的合同价款调整方法在合同中约定。</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（1）项目的总报价：包括施工设备、劳务、管理、材料、安装、维护、清理、利润、税金及政策性文件规定的各项应有费用等。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（2）工程量清单报价应包括完成招标文件规定的工程量清单项目所需的全部费用：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①包括分部分项工程费、措施费、其它项目费和</w:t>
      </w:r>
      <w:r>
        <w:rPr>
          <w:rFonts w:hint="eastAsia" w:ascii="宋体" w:hAnsi="宋体"/>
          <w:bCs/>
          <w:color w:val="000000"/>
          <w:sz w:val="24"/>
          <w:szCs w:val="24"/>
        </w:rPr>
        <w:t xml:space="preserve">规费</w:t>
      </w:r>
      <w:r>
        <w:rPr>
          <w:rFonts w:hint="eastAsia" w:ascii="宋体" w:hAnsi="宋体"/>
          <w:bCs/>
          <w:color w:val="000000"/>
          <w:sz w:val="24"/>
          <w:szCs w:val="24"/>
        </w:rPr>
        <w:t xml:space="preserve">、税金等。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②包括完成每分部分项工程所含全部工程内容的费用。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③包括完成每项工程内容所需的全部费用。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④考虑风险因素而调整的费用。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⑤因采购人在谈判文件中的要求而发生的费用。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⑥其它费用。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（3）材料价格按照所选材料价格报填。</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w:t>
      </w:r>
      <w:r>
        <w:rPr>
          <w:rFonts w:hint="eastAsia" w:ascii="宋体" w:hAnsi="宋体"/>
          <w:b/>
          <w:bCs/>
          <w:color w:val="000000"/>
          <w:sz w:val="24"/>
          <w:szCs w:val="24"/>
        </w:rPr>
        <w:t xml:space="preserve">本工程最终结算单价不以中标价为准，按项目中标价与招标控制价相比的下浮幅度同比例下浮，最终单项结算单价＝招标控制单价*（中标价/招标控制价）。最终结算价＝最终单项结算单价*实际工程量。</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12.4每种工程量只允许有一种报价，任何有选择报价将不予接受。供应商必须对招标文件中所采购的所有工程量进行报价，只</w:t>
      </w:r>
      <w:r>
        <w:rPr>
          <w:rFonts w:hint="eastAsia" w:ascii="宋体" w:hAnsi="宋体"/>
          <w:bCs/>
          <w:color w:val="000000"/>
          <w:sz w:val="24"/>
          <w:szCs w:val="24"/>
        </w:rPr>
        <w:t xml:space="preserve">报其中</w:t>
      </w:r>
      <w:r>
        <w:rPr>
          <w:rFonts w:hint="eastAsia" w:ascii="宋体" w:hAnsi="宋体"/>
          <w:bCs/>
          <w:color w:val="000000"/>
          <w:sz w:val="24"/>
          <w:szCs w:val="24"/>
        </w:rPr>
        <w:t xml:space="preserve">部分工程量的投标文件无效。</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 12.5报价执行中华人民共和国国家标准GB50500-2013《建设工程工程量清单计价规范》中有关内容，根据招标文件中的工程量清单、施工图纸、质量、工期等有关要求，施工现场实际情况及供应商的施工方案或施工组织设计，依据企业定额和市场价格信息，考虑市场各类风险因素而增加的费用，由供应商自主报价。</w:t>
      </w:r>
      <w:r>
        <w:rPr>
          <w:rFonts w:hint="eastAsia" w:ascii="宋体" w:hAnsi="宋体"/>
          <w:color w:val="000000"/>
          <w:sz w:val="24"/>
          <w:szCs w:val="24"/>
        </w:rPr>
        <w:t xml:space="preserve">  </w:t>
      </w:r>
      <w:r/>
    </w:p>
    <w:p>
      <w:pPr>
        <w:pStyle w:val="686"/>
        <w:ind w:firstLine="360"/>
        <w:spacing w:before="0" w:after="0" w:line="440" w:lineRule="exact"/>
        <w:rPr>
          <w:b w:val="0"/>
          <w:bCs w:val="0"/>
          <w:color w:val="000000"/>
          <w:sz w:val="24"/>
          <w:szCs w:val="24"/>
        </w:rPr>
      </w:pPr>
      <w:r/>
      <w:bookmarkStart w:id="105" w:name="_Hlt26954846"/>
      <w:r/>
      <w:bookmarkStart w:id="106" w:name="_Hlt26954731"/>
      <w:r/>
      <w:bookmarkStart w:id="107" w:name="_Hlt26668983"/>
      <w:r/>
      <w:bookmarkStart w:id="108" w:name="_Hlt26670482"/>
      <w:r/>
      <w:bookmarkStart w:id="109" w:name="_Hlt26670403"/>
      <w:r/>
      <w:bookmarkStart w:id="110" w:name="_Hlt26954844"/>
      <w:r/>
      <w:bookmarkStart w:id="111" w:name="_Hlt26670425"/>
      <w:r/>
      <w:bookmarkStart w:id="112" w:name="_Hlt26954848"/>
      <w:r/>
      <w:bookmarkStart w:id="113" w:name="_Hlt26954842"/>
      <w:r/>
      <w:bookmarkStart w:id="114" w:name="_Hlt26670486"/>
      <w:r/>
      <w:bookmarkEnd w:id="105"/>
      <w:r/>
      <w:bookmarkEnd w:id="106"/>
      <w:r/>
      <w:bookmarkEnd w:id="107"/>
      <w:r/>
      <w:bookmarkEnd w:id="108"/>
      <w:r/>
      <w:bookmarkEnd w:id="109"/>
      <w:r/>
      <w:bookmarkEnd w:id="110"/>
      <w:r/>
      <w:bookmarkEnd w:id="111"/>
      <w:r/>
      <w:bookmarkEnd w:id="112"/>
      <w:r/>
      <w:bookmarkEnd w:id="113"/>
      <w:r/>
      <w:bookmarkEnd w:id="114"/>
      <w:r>
        <w:rPr>
          <w:rFonts w:hint="eastAsia"/>
          <w:b w:val="0"/>
          <w:bCs w:val="0"/>
          <w:color w:val="000000"/>
          <w:sz w:val="24"/>
          <w:szCs w:val="24"/>
        </w:rPr>
        <w:t xml:space="preserve">13</w:t>
      </w:r>
      <w:r>
        <w:rPr>
          <w:rFonts w:hint="eastAsia"/>
          <w:b w:val="0"/>
          <w:bCs w:val="0"/>
          <w:color w:val="000000"/>
          <w:sz w:val="24"/>
          <w:szCs w:val="24"/>
        </w:rPr>
        <w:t xml:space="preserve">、技术要求响应及偏离表、商务要求响应及偏离表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w:t>
      </w:r>
      <w:r>
        <w:rPr>
          <w:rFonts w:hint="eastAsia" w:ascii="宋体" w:hAnsi="Arial" w:cs="宋体"/>
          <w:color w:val="000000"/>
          <w:sz w:val="24"/>
          <w:szCs w:val="24"/>
          <w:lang w:val="zh-CN"/>
        </w:rPr>
        <w:t xml:space="preserve">作出</w:t>
      </w:r>
      <w:r>
        <w:rPr>
          <w:rFonts w:hint="eastAsia" w:ascii="宋体" w:hAnsi="Arial" w:cs="宋体"/>
          <w:color w:val="000000"/>
          <w:sz w:val="24"/>
          <w:szCs w:val="24"/>
          <w:lang w:val="zh-CN"/>
        </w:rPr>
        <w:t xml:space="preserve">响应或偏离，并说明原因。</w:t>
      </w:r>
      <w:r/>
    </w:p>
    <w:p>
      <w:pPr>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p>
    <w:p>
      <w:pPr>
        <w:pStyle w:val="686"/>
        <w:ind w:firstLine="360"/>
        <w:spacing w:before="0" w:after="0" w:line="440" w:lineRule="exact"/>
        <w:rPr>
          <w:b w:val="0"/>
          <w:bCs w:val="0"/>
          <w:color w:val="000000"/>
          <w:sz w:val="24"/>
          <w:szCs w:val="24"/>
        </w:rPr>
      </w:pPr>
      <w:r/>
      <w:bookmarkStart w:id="115" w:name="_Toc49090510"/>
      <w:r/>
      <w:bookmarkStart w:id="116" w:name="_Toc14577359"/>
      <w:r>
        <w:rPr>
          <w:rFonts w:hint="eastAsia"/>
          <w:b w:val="0"/>
          <w:bCs w:val="0"/>
          <w:color w:val="000000"/>
          <w:sz w:val="24"/>
          <w:szCs w:val="24"/>
        </w:rPr>
        <w:t xml:space="preserve">14</w:t>
      </w:r>
      <w:r>
        <w:rPr>
          <w:rFonts w:hint="eastAsia"/>
          <w:b w:val="0"/>
          <w:bCs w:val="0"/>
          <w:color w:val="000000"/>
          <w:sz w:val="24"/>
          <w:szCs w:val="24"/>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p>
    <w:p>
      <w:pPr>
        <w:pStyle w:val="686"/>
        <w:ind w:firstLine="360"/>
        <w:spacing w:before="0" w:after="0" w:line="440" w:lineRule="exact"/>
        <w:rPr>
          <w:b w:val="0"/>
          <w:bCs w:val="0"/>
          <w:color w:val="000000"/>
          <w:sz w:val="24"/>
          <w:szCs w:val="24"/>
        </w:rPr>
      </w:pPr>
      <w:r/>
      <w:bookmarkStart w:id="117" w:name="_Hlt26670489"/>
      <w:r/>
      <w:bookmarkStart w:id="118" w:name="_Hlt26954850"/>
      <w:r/>
      <w:bookmarkStart w:id="119" w:name="_Hlt26954734"/>
      <w:r/>
      <w:bookmarkStart w:id="120" w:name="_Toc14577360"/>
      <w:r/>
      <w:bookmarkStart w:id="121" w:name="_Toc49090511"/>
      <w:r/>
      <w:bookmarkEnd w:id="115"/>
      <w:r/>
      <w:bookmarkEnd w:id="116"/>
      <w:r/>
      <w:bookmarkEnd w:id="117"/>
      <w:r/>
      <w:bookmarkEnd w:id="118"/>
      <w:r/>
      <w:bookmarkEnd w:id="119"/>
      <w:r>
        <w:rPr>
          <w:rFonts w:hint="eastAsia"/>
          <w:b w:val="0"/>
          <w:bCs w:val="0"/>
          <w:color w:val="000000"/>
          <w:sz w:val="24"/>
          <w:szCs w:val="24"/>
        </w:rPr>
        <w:t xml:space="preserve">15</w:t>
      </w:r>
      <w:r>
        <w:rPr>
          <w:rFonts w:hint="eastAsia"/>
          <w:b w:val="0"/>
          <w:bCs w:val="0"/>
          <w:color w:val="000000"/>
          <w:sz w:val="24"/>
          <w:szCs w:val="24"/>
        </w:rPr>
        <w:t xml:space="preserve">、投标有效期</w:t>
      </w:r>
      <w:bookmarkEnd w:id="120"/>
      <w:r/>
      <w:bookmarkEnd w:id="121"/>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投标有效期为采购人或采购代理机构规定的开标之日后</w:t>
      </w:r>
      <w:r>
        <w:rPr>
          <w:rFonts w:hint="eastAsia" w:ascii="仿宋_GB2312" w:hAnsi="仿宋_GB2312"/>
          <w:bCs/>
          <w:color w:val="000000"/>
          <w:sz w:val="24"/>
          <w:szCs w:val="24"/>
        </w:rPr>
        <w:t xml:space="preserve">六十（</w:t>
      </w:r>
      <w:r>
        <w:rPr>
          <w:rFonts w:hint="eastAsia" w:ascii="仿宋_GB2312" w:hAnsi="仿宋_GB2312"/>
          <w:bCs/>
          <w:color w:val="000000"/>
          <w:sz w:val="24"/>
          <w:szCs w:val="24"/>
        </w:rPr>
        <w:t xml:space="preserve">60</w:t>
      </w:r>
      <w:r>
        <w:rPr>
          <w:rFonts w:hint="eastAsia" w:ascii="仿宋_GB2312" w:hAnsi="仿宋_GB2312"/>
          <w:bCs/>
          <w:color w:val="000000"/>
          <w:sz w:val="24"/>
          <w:szCs w:val="24"/>
        </w:rPr>
        <w:t xml:space="preserve">）天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686"/>
        <w:ind w:firstLine="360"/>
        <w:spacing w:before="0" w:after="0" w:line="440" w:lineRule="exact"/>
        <w:rPr>
          <w:b w:val="0"/>
          <w:bCs w:val="0"/>
          <w:color w:val="000000"/>
          <w:sz w:val="24"/>
          <w:szCs w:val="24"/>
        </w:rPr>
      </w:pPr>
      <w:r>
        <w:rPr>
          <w:rFonts w:hint="eastAsia"/>
          <w:b w:val="0"/>
          <w:bCs w:val="0"/>
          <w:color w:val="000000"/>
          <w:sz w:val="24"/>
          <w:szCs w:val="24"/>
        </w:rPr>
        <w:t xml:space="preserve">16</w:t>
      </w:r>
      <w:r>
        <w:rPr>
          <w:rFonts w:hint="eastAsia"/>
          <w:b w:val="0"/>
          <w:bCs w:val="0"/>
          <w:color w:val="000000"/>
          <w:sz w:val="24"/>
          <w:szCs w:val="24"/>
        </w:rPr>
        <w:t xml:space="preserve">、投标有效期的延长</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于原投标有效期满之前，可向投标人提出延长投标有效期的要求。这种要求与答复均应采用书面形式。投标人可以拒绝采购代理机构的这一要求而放弃投标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685"/>
        <w:ind w:firstLine="361"/>
        <w:spacing w:before="145" w:after="145" w:line="440" w:lineRule="exact"/>
        <w:rPr>
          <w:color w:val="000000"/>
          <w:sz w:val="24"/>
          <w:szCs w:val="24"/>
        </w:rPr>
      </w:pPr>
      <w:r/>
      <w:bookmarkStart w:id="122" w:name="_Hlt26954739"/>
      <w:r/>
      <w:bookmarkStart w:id="123" w:name="_Hlt26954852"/>
      <w:r/>
      <w:bookmarkStart w:id="124" w:name="_Toc513029224"/>
      <w:r/>
      <w:bookmarkStart w:id="125" w:name="_Toc20823296"/>
      <w:r/>
      <w:bookmarkStart w:id="126" w:name="_Toc16938540"/>
      <w:r/>
      <w:bookmarkStart w:id="127" w:name="_Toc120614217"/>
      <w:r/>
      <w:bookmarkEnd w:id="122"/>
      <w:r/>
      <w:bookmarkEnd w:id="123"/>
      <w:r>
        <w:rPr>
          <w:rFonts w:hint="eastAsia"/>
          <w:color w:val="000000"/>
          <w:sz w:val="24"/>
          <w:szCs w:val="24"/>
        </w:rPr>
        <w:t xml:space="preserve">四、投标文件的递交</w:t>
      </w:r>
      <w:bookmarkEnd w:id="124"/>
      <w:r/>
      <w:bookmarkEnd w:id="125"/>
      <w:r/>
      <w:bookmarkEnd w:id="126"/>
      <w:r/>
      <w:bookmarkEnd w:id="127"/>
      <w:r/>
      <w:r/>
    </w:p>
    <w:p>
      <w:pPr>
        <w:pStyle w:val="686"/>
        <w:ind w:firstLine="480"/>
        <w:spacing w:before="0" w:after="0" w:line="440" w:lineRule="exact"/>
        <w:rPr>
          <w:rFonts w:ascii="黑体"/>
          <w:b w:val="0"/>
          <w:bCs w:val="0"/>
          <w:color w:val="000000"/>
          <w:sz w:val="24"/>
          <w:szCs w:val="24"/>
        </w:rPr>
      </w:pPr>
      <w:r/>
      <w:bookmarkStart w:id="128" w:name="_Toc20823297"/>
      <w:r/>
      <w:bookmarkStart w:id="129" w:name="_Toc513029225"/>
      <w:r/>
      <w:bookmarkStart w:id="130" w:name="_Toc16938541"/>
      <w:r/>
      <w:bookmarkStart w:id="131" w:name="_Toc462564084"/>
      <w:r>
        <w:rPr>
          <w:rFonts w:hint="eastAsia"/>
          <w:b w:val="0"/>
          <w:bCs w:val="0"/>
          <w:color w:val="000000"/>
          <w:sz w:val="24"/>
          <w:szCs w:val="24"/>
        </w:rPr>
        <w:t xml:space="preserve">17</w:t>
      </w:r>
      <w:r>
        <w:rPr>
          <w:rFonts w:hint="eastAsia"/>
          <w:b w:val="0"/>
          <w:bCs w:val="0"/>
          <w:color w:val="000000"/>
          <w:sz w:val="24"/>
          <w:szCs w:val="24"/>
        </w:rPr>
        <w:t xml:space="preserve">、</w:t>
      </w:r>
      <w:r>
        <w:rPr>
          <w:rFonts w:hint="eastAsia" w:ascii="黑体"/>
          <w:b w:val="0"/>
          <w:bCs w:val="0"/>
          <w:color w:val="000000"/>
          <w:sz w:val="24"/>
          <w:szCs w:val="24"/>
        </w:rPr>
        <w:t xml:space="preserve">投标文件</w:t>
      </w:r>
      <w:bookmarkEnd w:id="128"/>
      <w:r/>
      <w:bookmarkEnd w:id="129"/>
      <w:r/>
      <w:bookmarkEnd w:id="130"/>
      <w:r/>
      <w:bookmarkEnd w:id="131"/>
      <w:r>
        <w:rPr>
          <w:rFonts w:hint="eastAsia" w:ascii="黑体"/>
          <w:b w:val="0"/>
          <w:bCs w:val="0"/>
          <w:color w:val="000000"/>
          <w:sz w:val="24"/>
          <w:szCs w:val="24"/>
        </w:rPr>
        <w:t xml:space="preserve">的递交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p>
    <w:p>
      <w:pPr>
        <w:pStyle w:val="714"/>
        <w:ind w:left="525"/>
        <w:spacing w:line="440" w:lineRule="exact"/>
        <w:rPr>
          <w:rFonts w:ascii="宋体" w:hAnsi="宋体"/>
          <w:bCs/>
          <w:color w:val="000000"/>
          <w:sz w:val="24"/>
          <w:szCs w:val="24"/>
        </w:rPr>
      </w:pPr>
      <w:r>
        <w:rPr>
          <w:rFonts w:hint="eastAsia" w:ascii="宋体" w:hAnsi="宋体"/>
          <w:bCs/>
          <w:color w:val="000000"/>
          <w:sz w:val="24"/>
          <w:szCs w:val="24"/>
        </w:rPr>
        <w:t xml:space="preserve">投标人应当按照《操作手册》规定，在投标截止时间</w:t>
      </w:r>
      <w:r>
        <w:rPr>
          <w:rFonts w:hint="eastAsia" w:ascii="宋体" w:hAnsi="宋体"/>
          <w:bCs/>
          <w:color w:val="000000"/>
          <w:sz w:val="24"/>
          <w:szCs w:val="24"/>
        </w:rPr>
        <w:t xml:space="preserve">前</w:t>
      </w:r>
      <w:r>
        <w:rPr>
          <w:rFonts w:ascii="宋体" w:hAnsi="宋体"/>
          <w:bCs/>
          <w:color w:val="000000"/>
          <w:sz w:val="24"/>
          <w:szCs w:val="24"/>
        </w:rPr>
        <w:t xml:space="preserve">制作</w:t>
      </w:r>
      <w:r>
        <w:rPr>
          <w:rFonts w:hint="eastAsia" w:ascii="宋体" w:hAnsi="宋体"/>
          <w:bCs/>
          <w:color w:val="000000"/>
          <w:sz w:val="24"/>
          <w:szCs w:val="24"/>
        </w:rPr>
        <w:t xml:space="preserve">并上传电子投标文件。</w:t>
      </w:r>
      <w:bookmarkStart w:id="132" w:name="_Toc513029226"/>
      <w:r/>
      <w:bookmarkStart w:id="133" w:name="_Toc16938542"/>
      <w:r/>
      <w:bookmarkStart w:id="134" w:name="_Toc20823298"/>
      <w:r/>
      <w:r/>
    </w:p>
    <w:p>
      <w:pPr>
        <w:pStyle w:val="686"/>
        <w:ind w:firstLine="360"/>
        <w:spacing w:before="0" w:after="0" w:line="440" w:lineRule="exact"/>
        <w:rPr>
          <w:b w:val="0"/>
          <w:color w:val="000000"/>
          <w:sz w:val="24"/>
          <w:szCs w:val="24"/>
        </w:rPr>
      </w:pPr>
      <w:r>
        <w:rPr>
          <w:rFonts w:hint="eastAsia"/>
          <w:b w:val="0"/>
          <w:color w:val="000000"/>
          <w:sz w:val="24"/>
          <w:szCs w:val="24"/>
        </w:rPr>
        <w:t xml:space="preserve">18</w:t>
      </w:r>
      <w:r>
        <w:rPr>
          <w:rFonts w:hint="eastAsia"/>
          <w:b w:val="0"/>
          <w:color w:val="000000"/>
          <w:sz w:val="24"/>
          <w:szCs w:val="24"/>
        </w:rPr>
        <w:t xml:space="preserve">、投标截止</w:t>
      </w:r>
      <w:bookmarkEnd w:id="132"/>
      <w:r/>
      <w:bookmarkEnd w:id="133"/>
      <w:r/>
      <w:bookmarkEnd w:id="134"/>
      <w:r>
        <w:rPr>
          <w:rFonts w:hint="eastAsia"/>
          <w:b w:val="0"/>
          <w:color w:val="000000"/>
          <w:sz w:val="24"/>
          <w:szCs w:val="24"/>
        </w:rPr>
        <w:t xml:space="preserve">时间</w:t>
      </w:r>
      <w:r/>
    </w:p>
    <w:p>
      <w:pPr>
        <w:ind w:firstLine="480"/>
        <w:spacing w:line="440" w:lineRule="exact"/>
        <w:rPr>
          <w:rFonts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可以按照规定，通过修改招标文件酌情延长投标截</w:t>
      </w:r>
      <w:r>
        <w:rPr>
          <w:rFonts w:hint="eastAsia" w:ascii="宋体" w:hAnsi="宋体"/>
          <w:bCs/>
          <w:color w:val="000000"/>
          <w:sz w:val="24"/>
          <w:szCs w:val="24"/>
        </w:rPr>
        <w:t xml:space="preserve">止时间，在此情况下，投标人的所有权利和义务以及投标人受制的截止时间均应以延长后新的截止时间为准。</w:t>
      </w:r>
      <w:r/>
    </w:p>
    <w:p>
      <w:pPr>
        <w:pStyle w:val="686"/>
        <w:ind w:firstLine="360"/>
        <w:spacing w:before="0" w:after="0" w:line="440" w:lineRule="exact"/>
        <w:rPr>
          <w:b w:val="0"/>
          <w:bCs w:val="0"/>
          <w:color w:val="000000"/>
          <w:sz w:val="24"/>
          <w:szCs w:val="24"/>
        </w:rPr>
      </w:pPr>
      <w:r/>
      <w:bookmarkStart w:id="135" w:name="_Toc20823299"/>
      <w:r/>
      <w:bookmarkStart w:id="136" w:name="_Toc513029227"/>
      <w:r/>
      <w:bookmarkStart w:id="137" w:name="_Toc16938543"/>
      <w:r>
        <w:rPr>
          <w:rFonts w:hint="eastAsia"/>
          <w:b w:val="0"/>
          <w:bCs w:val="0"/>
          <w:color w:val="000000"/>
          <w:sz w:val="24"/>
          <w:szCs w:val="24"/>
        </w:rPr>
        <w:t xml:space="preserve">19</w:t>
      </w:r>
      <w:r>
        <w:rPr>
          <w:rFonts w:hint="eastAsia"/>
          <w:b w:val="0"/>
          <w:bCs w:val="0"/>
          <w:color w:val="000000"/>
          <w:sz w:val="24"/>
          <w:szCs w:val="24"/>
        </w:rPr>
        <w:t xml:space="preserve">、投标文件</w:t>
      </w:r>
      <w:bookmarkEnd w:id="135"/>
      <w:r/>
      <w:bookmarkEnd w:id="136"/>
      <w:r/>
      <w:bookmarkEnd w:id="137"/>
      <w:r>
        <w:rPr>
          <w:rFonts w:hint="eastAsia"/>
          <w:b w:val="0"/>
          <w:bCs w:val="0"/>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19.1采购人或采购代理机构</w:t>
      </w:r>
      <w:r>
        <w:rPr>
          <w:rFonts w:hint="eastAsia" w:ascii="宋体" w:hAnsi="宋体"/>
          <w:bCs/>
          <w:color w:val="000000"/>
          <w:sz w:val="24"/>
          <w:szCs w:val="24"/>
        </w:rPr>
        <w:t xml:space="preserve">拒绝接收在其规定的投标截止时间后上传的任何投标文件。</w:t>
      </w:r>
      <w:r/>
    </w:p>
    <w:p>
      <w:pPr>
        <w:pStyle w:val="686"/>
        <w:ind w:firstLine="360"/>
        <w:spacing w:before="0" w:after="0" w:line="440" w:lineRule="exact"/>
        <w:rPr>
          <w:b w:val="0"/>
          <w:bCs w:val="0"/>
          <w:color w:val="000000"/>
          <w:sz w:val="24"/>
          <w:szCs w:val="24"/>
        </w:rPr>
      </w:pPr>
      <w:r/>
      <w:bookmarkStart w:id="138" w:name="_Toc20823300"/>
      <w:r/>
      <w:bookmarkStart w:id="139" w:name="_Toc513029228"/>
      <w:r/>
      <w:bookmarkStart w:id="140" w:name="_Toc16938544"/>
      <w:r>
        <w:rPr>
          <w:rFonts w:hint="eastAsia"/>
          <w:b w:val="0"/>
          <w:bCs w:val="0"/>
          <w:color w:val="000000"/>
          <w:sz w:val="24"/>
          <w:szCs w:val="24"/>
        </w:rPr>
        <w:t xml:space="preserve">20</w:t>
      </w:r>
      <w:r>
        <w:rPr>
          <w:rFonts w:hint="eastAsia"/>
          <w:b w:val="0"/>
          <w:bCs w:val="0"/>
          <w:color w:val="000000"/>
          <w:sz w:val="24"/>
          <w:szCs w:val="24"/>
        </w:rPr>
        <w:t xml:space="preserve">、投标文件的撤回和修改</w:t>
      </w:r>
      <w:bookmarkEnd w:id="138"/>
      <w:r/>
      <w:bookmarkEnd w:id="139"/>
      <w:r/>
      <w:bookmarkEnd w:id="14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 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 投标文件的修改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685"/>
        <w:ind w:firstLine="361"/>
        <w:spacing w:before="145" w:after="145" w:line="440" w:lineRule="exact"/>
        <w:rPr>
          <w:color w:val="000000"/>
          <w:sz w:val="24"/>
          <w:szCs w:val="24"/>
        </w:rPr>
      </w:pPr>
      <w:r/>
      <w:bookmarkStart w:id="141" w:name="_Toc513029229"/>
      <w:r/>
      <w:bookmarkStart w:id="142" w:name="_Toc120614218"/>
      <w:r/>
      <w:bookmarkStart w:id="143" w:name="_Toc16938545"/>
      <w:r/>
      <w:bookmarkStart w:id="144" w:name="_Toc20823301"/>
      <w:r>
        <w:rPr>
          <w:rFonts w:hint="eastAsia"/>
          <w:color w:val="000000"/>
          <w:sz w:val="24"/>
          <w:szCs w:val="24"/>
        </w:rPr>
        <w:t xml:space="preserve">五、开标与评标</w:t>
      </w:r>
      <w:bookmarkEnd w:id="141"/>
      <w:r/>
      <w:bookmarkEnd w:id="142"/>
      <w:r/>
      <w:bookmarkEnd w:id="143"/>
      <w:r/>
      <w:bookmarkEnd w:id="144"/>
      <w:r/>
      <w:r/>
    </w:p>
    <w:p>
      <w:pPr>
        <w:pStyle w:val="686"/>
        <w:ind w:firstLine="360"/>
        <w:spacing w:before="0" w:after="0" w:line="440" w:lineRule="exact"/>
        <w:rPr>
          <w:b w:val="0"/>
          <w:bCs w:val="0"/>
          <w:color w:val="000000"/>
          <w:sz w:val="24"/>
          <w:szCs w:val="24"/>
        </w:rPr>
      </w:pPr>
      <w:r/>
      <w:bookmarkStart w:id="145" w:name="_Toc513029230"/>
      <w:r/>
      <w:bookmarkStart w:id="146" w:name="_Toc20823302"/>
      <w:r/>
      <w:bookmarkStart w:id="147" w:name="_Toc16938546"/>
      <w:r>
        <w:rPr>
          <w:rFonts w:hint="eastAsia"/>
          <w:b w:val="0"/>
          <w:bCs w:val="0"/>
          <w:color w:val="000000"/>
          <w:sz w:val="24"/>
          <w:szCs w:val="24"/>
        </w:rPr>
        <w:t xml:space="preserve">21</w:t>
      </w:r>
      <w:r>
        <w:rPr>
          <w:rFonts w:hint="eastAsia"/>
          <w:b w:val="0"/>
          <w:bCs w:val="0"/>
          <w:color w:val="000000"/>
          <w:sz w:val="24"/>
          <w:szCs w:val="24"/>
        </w:rPr>
        <w:t xml:space="preserve">、开标</w:t>
      </w:r>
      <w:bookmarkEnd w:id="145"/>
      <w:r/>
      <w:bookmarkEnd w:id="146"/>
      <w:r/>
      <w:bookmarkEnd w:id="147"/>
      <w:r/>
      <w:r/>
    </w:p>
    <w:p>
      <w:pPr>
        <w:ind w:firstLine="360"/>
        <w:spacing w:line="440" w:lineRule="exact"/>
        <w:rPr>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开标仪式由采购代理机构组织。苏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686"/>
        <w:ind w:firstLine="360"/>
        <w:spacing w:before="0" w:after="0" w:line="440" w:lineRule="exact"/>
        <w:rPr>
          <w:b w:val="0"/>
          <w:bCs w:val="0"/>
          <w:color w:val="000000"/>
          <w:sz w:val="24"/>
          <w:szCs w:val="24"/>
        </w:rPr>
      </w:pPr>
      <w:r/>
      <w:bookmarkStart w:id="148" w:name="_Toc513029231"/>
      <w:r/>
      <w:bookmarkStart w:id="149" w:name="_Toc16938547"/>
      <w:r/>
      <w:bookmarkStart w:id="150" w:name="_Toc20823303"/>
      <w:r>
        <w:rPr>
          <w:rFonts w:hint="eastAsia"/>
          <w:b w:val="0"/>
          <w:bCs w:val="0"/>
          <w:color w:val="000000"/>
          <w:sz w:val="24"/>
          <w:szCs w:val="24"/>
        </w:rPr>
        <w:t xml:space="preserve">22</w:t>
      </w:r>
      <w:r>
        <w:rPr>
          <w:rFonts w:hint="eastAsia"/>
          <w:b w:val="0"/>
          <w:bCs w:val="0"/>
          <w:color w:val="000000"/>
          <w:sz w:val="24"/>
          <w:szCs w:val="24"/>
        </w:rPr>
        <w:t xml:space="preserve">、评标委员会</w:t>
      </w:r>
      <w:r/>
    </w:p>
    <w:p>
      <w:pPr>
        <w:spacing w:line="44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pStyle w:val="686"/>
        <w:ind w:firstLine="360"/>
        <w:spacing w:before="0" w:after="0" w:line="440" w:lineRule="exact"/>
        <w:rPr>
          <w:rFonts w:ascii="黑体"/>
          <w:b w:val="0"/>
          <w:bCs w:val="0"/>
          <w:color w:val="000000"/>
          <w:sz w:val="24"/>
          <w:szCs w:val="24"/>
        </w:rPr>
      </w:pPr>
      <w:r>
        <w:rPr>
          <w:rFonts w:hint="eastAsia" w:ascii="黑体"/>
          <w:b w:val="0"/>
          <w:bCs w:val="0"/>
          <w:color w:val="000000"/>
          <w:sz w:val="24"/>
          <w:szCs w:val="24"/>
        </w:rPr>
        <w:t xml:space="preserve">23、评标过程的保密与公正</w:t>
      </w:r>
      <w:bookmarkEnd w:id="148"/>
      <w:bookmarkEnd w:id="149"/>
      <w:bookmarkEnd w:id="150"/>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686"/>
        <w:ind w:firstLine="360"/>
        <w:spacing w:before="0" w:after="0" w:line="440" w:lineRule="exact"/>
        <w:rPr>
          <w:b w:val="0"/>
          <w:bCs w:val="0"/>
          <w:color w:val="000000"/>
          <w:sz w:val="24"/>
          <w:szCs w:val="24"/>
        </w:rPr>
      </w:pPr>
      <w:r/>
      <w:bookmarkStart w:id="151" w:name="_Toc513029232"/>
      <w:r/>
      <w:bookmarkStart w:id="152" w:name="_Toc20823304"/>
      <w:r/>
      <w:bookmarkStart w:id="153" w:name="_Toc16938548"/>
      <w:r>
        <w:rPr>
          <w:rFonts w:hint="eastAsia"/>
          <w:b w:val="0"/>
          <w:bCs w:val="0"/>
          <w:color w:val="000000"/>
          <w:sz w:val="24"/>
          <w:szCs w:val="24"/>
        </w:rPr>
        <w:t xml:space="preserve">24</w:t>
      </w:r>
      <w:r>
        <w:rPr>
          <w:rFonts w:hint="eastAsia"/>
          <w:b w:val="0"/>
          <w:bCs w:val="0"/>
          <w:color w:val="000000"/>
          <w:sz w:val="24"/>
          <w:szCs w:val="24"/>
        </w:rPr>
        <w:t xml:space="preserve">、投标文件的澄清</w:t>
      </w:r>
      <w:bookmarkEnd w:id="151"/>
      <w:r/>
      <w:bookmarkEnd w:id="152"/>
      <w:r/>
      <w:bookmarkEnd w:id="153"/>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24.2需要投标人进行澄清、说明和补正的，评委会将通过苏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系统向投标人发出“澄清要求函”，接到“澄清要求函”的投标人应当按照要求在苏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spacing w:line="440" w:lineRule="exact"/>
        <w:rPr>
          <w:rFonts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686"/>
        <w:ind w:firstLine="360"/>
        <w:spacing w:before="0" w:after="0" w:line="440" w:lineRule="exact"/>
        <w:rPr>
          <w:b w:val="0"/>
          <w:bCs w:val="0"/>
          <w:color w:val="000000"/>
          <w:sz w:val="24"/>
          <w:szCs w:val="24"/>
        </w:rPr>
      </w:pPr>
      <w:r/>
      <w:bookmarkStart w:id="154" w:name="_Toc20823305"/>
      <w:r/>
      <w:bookmarkStart w:id="155" w:name="_Toc513029233"/>
      <w:r/>
      <w:bookmarkStart w:id="156" w:name="_Toc16938549"/>
      <w:r>
        <w:rPr>
          <w:rFonts w:hint="eastAsia"/>
          <w:b w:val="0"/>
          <w:bCs w:val="0"/>
          <w:color w:val="000000"/>
          <w:sz w:val="24"/>
          <w:szCs w:val="24"/>
        </w:rPr>
        <w:t xml:space="preserve">25</w:t>
      </w:r>
      <w:r>
        <w:rPr>
          <w:rFonts w:hint="eastAsia"/>
          <w:b w:val="0"/>
          <w:bCs w:val="0"/>
          <w:color w:val="000000"/>
          <w:sz w:val="24"/>
          <w:szCs w:val="24"/>
        </w:rPr>
        <w:t xml:space="preserve">、对投标文件的初审</w:t>
      </w:r>
      <w:bookmarkEnd w:id="154"/>
      <w:r/>
      <w:bookmarkEnd w:id="155"/>
      <w:r/>
      <w:bookmarkEnd w:id="156"/>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4"/>
        </w:rPr>
        <w:t xml:space="preserve">作出</w:t>
      </w:r>
      <w:r>
        <w:rPr>
          <w:rFonts w:hint="eastAsia" w:ascii="宋体" w:hAnsi="宋体"/>
          <w:bCs/>
          <w:color w:val="000000"/>
          <w:sz w:val="24"/>
          <w:szCs w:val="24"/>
        </w:rPr>
        <w:t xml:space="preserve">响应。</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未通过资格审查或符合性审查的投标人，采购代理机构将在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采购代理机构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结论。评委决定投标文件的</w:t>
      </w:r>
      <w:r>
        <w:rPr>
          <w:rFonts w:hint="eastAsia" w:ascii="宋体" w:hAnsi="宋体"/>
          <w:color w:val="000000"/>
          <w:sz w:val="24"/>
          <w:szCs w:val="24"/>
        </w:rPr>
        <w:t xml:space="preserve">响应性只根据</w:t>
      </w:r>
      <w:r>
        <w:rPr>
          <w:rFonts w:hint="eastAsia" w:ascii="宋体" w:hAnsi="宋体"/>
          <w:color w:val="000000"/>
          <w:sz w:val="24"/>
          <w:szCs w:val="24"/>
        </w:rPr>
        <w:t xml:space="preserve">投标文件本身的内容，而不寻求外部的证据。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20"/>
        <w:spacing w:line="440" w:lineRule="exact"/>
        <w:rPr>
          <w:rFonts w:ascii="宋体" w:hAnsi="宋体"/>
          <w:b/>
          <w:bCs/>
          <w:color w:val="000000"/>
          <w:sz w:val="24"/>
          <w:szCs w:val="24"/>
        </w:rPr>
      </w:pPr>
      <w:r/>
      <w:bookmarkStart w:id="157" w:name="_Toc16938550"/>
      <w:r/>
      <w:bookmarkStart w:id="158" w:name="_Toc20823306"/>
      <w:r/>
      <w:bookmarkStart w:id="159" w:name="_Toc513029234"/>
      <w:r>
        <w:rPr>
          <w:rFonts w:hint="eastAsia" w:ascii="宋体" w:hAnsi="宋体"/>
          <w:b/>
          <w:bCs/>
          <w:color w:val="000000"/>
          <w:sz w:val="24"/>
          <w:szCs w:val="24"/>
        </w:rPr>
        <w:t xml:space="preserve">25.6投标人在开、评标全过程中应保持通讯畅通，及时登录苏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并安排专人与采购代理机构及评标委员会联系。</w:t>
      </w:r>
      <w:r/>
    </w:p>
    <w:p>
      <w:pPr>
        <w:pStyle w:val="686"/>
        <w:ind w:firstLine="360"/>
        <w:spacing w:before="0" w:after="0" w:line="440" w:lineRule="exact"/>
        <w:rPr>
          <w:b w:val="0"/>
          <w:bCs w:val="0"/>
          <w:color w:val="000000"/>
          <w:sz w:val="24"/>
          <w:szCs w:val="24"/>
        </w:rPr>
      </w:pPr>
      <w:r>
        <w:rPr>
          <w:rFonts w:hint="eastAsia"/>
          <w:b w:val="0"/>
          <w:bCs w:val="0"/>
          <w:color w:val="000000"/>
          <w:sz w:val="24"/>
          <w:szCs w:val="24"/>
        </w:rPr>
        <w:t xml:space="preserve">26</w:t>
      </w:r>
      <w:r>
        <w:rPr>
          <w:rFonts w:hint="eastAsia"/>
          <w:b w:val="0"/>
          <w:bCs w:val="0"/>
          <w:color w:val="000000"/>
          <w:sz w:val="24"/>
          <w:szCs w:val="24"/>
        </w:rPr>
        <w:t xml:space="preserve">、</w:t>
      </w:r>
      <w:bookmarkEnd w:id="157"/>
      <w:r/>
      <w:bookmarkEnd w:id="158"/>
      <w:r/>
      <w:bookmarkEnd w:id="159"/>
      <w:r>
        <w:rPr>
          <w:rFonts w:hint="eastAsia"/>
          <w:b w:val="0"/>
          <w:bCs w:val="0"/>
          <w:color w:val="000000"/>
          <w:sz w:val="24"/>
          <w:szCs w:val="24"/>
        </w:rPr>
        <w:t xml:space="preserve">无效投标条款</w:t>
      </w:r>
      <w:r>
        <w:rPr>
          <w:rFonts w:hint="eastAsia"/>
          <w:b w:val="0"/>
          <w:bCs w:val="0"/>
          <w:color w:val="000000"/>
          <w:sz w:val="24"/>
          <w:szCs w:val="24"/>
        </w:rPr>
        <w:t xml:space="preserve">和废标条款</w:t>
      </w:r>
      <w:r/>
    </w:p>
    <w:p>
      <w:pPr>
        <w:ind w:left="479"/>
        <w:spacing w:line="440" w:lineRule="exact"/>
        <w:rPr>
          <w:rFonts w:ascii="宋体" w:hAnsi="宋体"/>
          <w:bCs/>
          <w:color w:val="000000"/>
          <w:sz w:val="24"/>
          <w:szCs w:val="24"/>
        </w:rPr>
      </w:pPr>
      <w:r/>
      <w:bookmarkStart w:id="160" w:name="_Toc16938551"/>
      <w:r/>
      <w:bookmarkStart w:id="161" w:name="_Toc20823307"/>
      <w:r/>
      <w:bookmarkStart w:id="162" w:name="_Toc513029235"/>
      <w:r>
        <w:rPr>
          <w:rFonts w:hint="eastAsia" w:ascii="宋体" w:hAnsi="宋体"/>
          <w:bCs/>
          <w:color w:val="000000"/>
          <w:sz w:val="24"/>
          <w:szCs w:val="24"/>
        </w:rPr>
        <w:t xml:space="preserve">26.1无效投标条款</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26.1.4投标人不具备招标文件中规定资格要求的。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26.1.5投标人的报价超过了采购预算或最高限价的（各标段报价高于招标文件中最高限价的）。</w:t>
      </w:r>
      <w:r/>
    </w:p>
    <w:p>
      <w:pPr>
        <w:ind w:firstLine="480"/>
        <w:spacing w:line="440" w:lineRule="exact"/>
        <w:rPr>
          <w:rFonts w:ascii="宋体" w:hAnsi="宋体"/>
          <w:bCs/>
          <w:i/>
          <w:color w:val="000000"/>
          <w:sz w:val="24"/>
          <w:szCs w:val="24"/>
          <w:u w:val="single"/>
        </w:rPr>
      </w:pPr>
      <w:r>
        <w:rPr>
          <w:rFonts w:hint="eastAsia" w:ascii="宋体" w:hAnsi="宋体"/>
          <w:bCs/>
          <w:color w:val="000000"/>
          <w:sz w:val="24"/>
          <w:szCs w:val="24"/>
        </w:rPr>
        <w:t xml:space="preserve">26.1.6未通过符合性审查的。</w:t>
      </w:r>
      <w:r/>
    </w:p>
    <w:p>
      <w:pPr>
        <w:ind w:firstLine="360"/>
        <w:spacing w:line="440" w:lineRule="exact"/>
        <w:rPr>
          <w:rFonts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26.1.9 投标文件含有采购人不能接受的附加条件的。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26.1.11 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26.1.12其他法律、法规及本招标文件规定的属无效投标的情形。</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w:t>
      </w:r>
      <w:r>
        <w:rPr>
          <w:rFonts w:hint="eastAsia" w:ascii="宋体" w:hAnsi="宋体"/>
          <w:bCs/>
          <w:color w:val="000000"/>
          <w:sz w:val="24"/>
          <w:szCs w:val="24"/>
        </w:rPr>
        <w:t xml:space="preserve">废标条款</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26.2.3因重大变故，采购任务取消的。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26.2.4评标委员会认定招标文件存在歧义、重大缺陷导致评审工作无法进行。</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26.3 投标截止时间结束后参加投标的供应商不足三家的处理：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685"/>
        <w:ind w:firstLine="361"/>
        <w:spacing w:before="145" w:after="145" w:line="440" w:lineRule="exact"/>
        <w:rPr>
          <w:color w:val="000000"/>
          <w:sz w:val="24"/>
          <w:szCs w:val="24"/>
        </w:rPr>
      </w:pPr>
      <w:r/>
      <w:bookmarkStart w:id="163" w:name="_Toc120614219"/>
      <w:r>
        <w:rPr>
          <w:rFonts w:hint="eastAsia"/>
          <w:color w:val="000000"/>
          <w:sz w:val="24"/>
          <w:szCs w:val="24"/>
        </w:rPr>
        <w:t xml:space="preserve">六、</w:t>
      </w:r>
      <w:bookmarkEnd w:id="160"/>
      <w:r/>
      <w:bookmarkEnd w:id="161"/>
      <w:r/>
      <w:bookmarkEnd w:id="162"/>
      <w:r>
        <w:rPr>
          <w:rFonts w:hint="eastAsia"/>
          <w:color w:val="000000"/>
          <w:sz w:val="24"/>
          <w:szCs w:val="24"/>
        </w:rPr>
        <w:t xml:space="preserve">定标</w:t>
      </w:r>
      <w:bookmarkEnd w:id="163"/>
      <w:r/>
      <w:r/>
    </w:p>
    <w:p>
      <w:pPr>
        <w:pStyle w:val="686"/>
        <w:ind w:firstLine="480"/>
        <w:spacing w:before="0" w:after="0" w:line="440" w:lineRule="exact"/>
        <w:rPr>
          <w:rFonts w:ascii="黑体" w:hAnsi="宋体"/>
          <w:b w:val="0"/>
          <w:color w:val="000000"/>
          <w:sz w:val="24"/>
          <w:szCs w:val="24"/>
        </w:rPr>
      </w:pPr>
      <w:r/>
      <w:bookmarkStart w:id="164" w:name="_Toc513029238"/>
      <w:r/>
      <w:bookmarkStart w:id="165" w:name="_Toc16938554"/>
      <w:r/>
      <w:bookmarkStart w:id="166" w:name="_Toc20823310"/>
      <w:r>
        <w:rPr>
          <w:rFonts w:hint="eastAsia" w:ascii="黑体" w:hAnsi="宋体"/>
          <w:b w:val="0"/>
          <w:color w:val="000000"/>
          <w:sz w:val="24"/>
          <w:szCs w:val="24"/>
        </w:rPr>
        <w:t xml:space="preserve">27、</w:t>
      </w:r>
      <w:bookmarkEnd w:id="164"/>
      <w:r>
        <w:rPr>
          <w:rFonts w:hint="eastAsia" w:ascii="黑体" w:hAnsi="宋体"/>
          <w:b w:val="0"/>
          <w:color w:val="000000"/>
          <w:sz w:val="24"/>
          <w:szCs w:val="24"/>
        </w:rPr>
        <w:t xml:space="preserve">确定</w:t>
      </w:r>
      <w:bookmarkEnd w:id="165"/>
      <w:r/>
      <w:bookmarkEnd w:id="166"/>
      <w:r>
        <w:rPr>
          <w:rFonts w:hint="eastAsia" w:ascii="黑体" w:hAnsi="宋体"/>
          <w:b w:val="0"/>
          <w:color w:val="000000"/>
          <w:sz w:val="24"/>
          <w:szCs w:val="24"/>
        </w:rPr>
        <w:t xml:space="preserve">中标单位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27.2 采购人应根据评委会推荐的中标候选人确定中标人。</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采购代理机构将在“江苏政府采购网”、“扬中政府采购网”发布中标公告，公告期限为1个工作日。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27.4.2向采购人、采购代理机构行贿或者提供其他不正当利益的。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40" w:lineRule="exact"/>
        <w:rPr>
          <w:rFonts w:ascii="宋体" w:hAnsi="宋体"/>
          <w:color w:val="000000"/>
          <w:sz w:val="24"/>
          <w:szCs w:val="24"/>
        </w:rPr>
      </w:pPr>
      <w:r/>
      <w:bookmarkStart w:id="16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686"/>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28、质疑处理</w:t>
      </w:r>
      <w:bookmarkEnd w:id="167"/>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28.4供应商（含潜在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采购代理机构</w:t>
      </w:r>
      <w:r>
        <w:rPr>
          <w:rFonts w:ascii="宋体" w:hAnsi="宋体"/>
          <w:color w:val="000000"/>
          <w:sz w:val="24"/>
          <w:szCs w:val="24"/>
        </w:rPr>
        <w:t xml:space="preserve">提出，由</w:t>
      </w:r>
      <w:r>
        <w:rPr>
          <w:rFonts w:hint="eastAsia" w:ascii="宋体" w:hAnsi="宋体"/>
          <w:color w:val="000000"/>
          <w:sz w:val="24"/>
          <w:szCs w:val="24"/>
        </w:rPr>
        <w:t xml:space="preserve">采购代理机构负责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440" w:lineRule="exact"/>
        <w:rPr>
          <w:rFonts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86"/>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29、中标通知书</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系统不再保证提供下载中标通知书服务,因未及时下载而造成的不利后果由中标人自行承担。</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w:t>
      </w:r>
      <w:r>
        <w:rPr>
          <w:rFonts w:hint="eastAsia" w:ascii="宋体" w:hAnsi="宋体"/>
          <w:color w:val="000000"/>
          <w:sz w:val="24"/>
          <w:szCs w:val="24"/>
        </w:rPr>
        <w:t xml:space="preserve">依法承担法律责任。</w:t>
      </w:r>
      <w:r/>
    </w:p>
    <w:p>
      <w:pPr>
        <w:pStyle w:val="685"/>
        <w:ind w:firstLine="361"/>
        <w:spacing w:before="145" w:after="145" w:line="440" w:lineRule="exact"/>
        <w:rPr>
          <w:color w:val="000000"/>
          <w:sz w:val="24"/>
          <w:szCs w:val="24"/>
        </w:rPr>
      </w:pPr>
      <w:r/>
      <w:bookmarkStart w:id="168" w:name="_Toc120614220"/>
      <w:r/>
      <w:bookmarkStart w:id="169" w:name="_Toc513029236"/>
      <w:r/>
      <w:bookmarkStart w:id="170" w:name="_Toc16938552"/>
      <w:r/>
      <w:bookmarkStart w:id="171" w:name="_Toc20823308"/>
      <w:r>
        <w:rPr>
          <w:rFonts w:hint="eastAsia"/>
          <w:color w:val="000000"/>
          <w:sz w:val="24"/>
          <w:szCs w:val="24"/>
        </w:rPr>
        <w:t xml:space="preserve">七、授予合同</w:t>
      </w:r>
      <w:bookmarkEnd w:id="168"/>
      <w:r/>
      <w:r/>
    </w:p>
    <w:p>
      <w:pPr>
        <w:pStyle w:val="686"/>
        <w:ind w:firstLine="480"/>
        <w:spacing w:before="0" w:after="0" w:line="440" w:lineRule="exact"/>
        <w:rPr>
          <w:rFonts w:ascii="黑体" w:hAnsi="宋体"/>
          <w:b w:val="0"/>
          <w:color w:val="000000"/>
          <w:sz w:val="24"/>
          <w:szCs w:val="24"/>
        </w:rPr>
      </w:pPr>
      <w:r/>
      <w:bookmarkStart w:id="172" w:name="_Toc513029237"/>
      <w:r/>
      <w:bookmarkStart w:id="173" w:name="_Toc20823309"/>
      <w:r/>
      <w:bookmarkStart w:id="174" w:name="_Toc16938553"/>
      <w:r/>
      <w:bookmarkEnd w:id="169"/>
      <w:r/>
      <w:bookmarkEnd w:id="170"/>
      <w:r/>
      <w:bookmarkEnd w:id="171"/>
      <w:r>
        <w:rPr>
          <w:rFonts w:hint="eastAsia" w:ascii="黑体" w:hAnsi="宋体"/>
          <w:b w:val="0"/>
          <w:color w:val="000000"/>
          <w:sz w:val="24"/>
          <w:szCs w:val="24"/>
        </w:rPr>
        <w:t xml:space="preserve">30. 签订合同</w:t>
      </w:r>
      <w:r/>
    </w:p>
    <w:p>
      <w:pPr>
        <w:ind w:firstLine="60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.l中标人应当在中标通知书发出之日起十五日内，按照招标文件确定的事项与采购人签订政府采购合同。</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86"/>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31、服务（包含与服务相关的货物）的追加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6"/>
        <w:ind w:firstLine="480"/>
        <w:spacing w:before="0" w:after="0" w:line="440" w:lineRule="exact"/>
        <w:rPr>
          <w:rFonts w:ascii="黑体" w:hAnsi="宋体"/>
          <w:b w:val="0"/>
          <w:color w:val="000000"/>
          <w:sz w:val="24"/>
          <w:szCs w:val="24"/>
        </w:rPr>
      </w:pPr>
      <w:r/>
      <w:bookmarkStart w:id="175" w:name="_Toc20823314"/>
      <w:r/>
      <w:bookmarkStart w:id="176" w:name="_Toc120614221"/>
      <w:r/>
      <w:bookmarkStart w:id="177" w:name="_Toc479757207"/>
      <w:r/>
      <w:bookmarkStart w:id="178" w:name="_Toc16938558"/>
      <w:r/>
      <w:bookmarkStart w:id="179" w:name="_Toc513029242"/>
      <w:r/>
      <w:bookmarkEnd w:id="172"/>
      <w:r/>
      <w:bookmarkEnd w:id="173"/>
      <w:r/>
      <w:bookmarkEnd w:id="174"/>
      <w:r>
        <w:rPr>
          <w:rFonts w:hint="eastAsia" w:ascii="黑体" w:hAnsi="宋体"/>
          <w:b w:val="0"/>
          <w:color w:val="000000"/>
          <w:sz w:val="24"/>
          <w:szCs w:val="24"/>
        </w:rPr>
        <w:t xml:space="preserve">32、政府采购履约资金扶持政策</w:t>
      </w:r>
      <w:r/>
    </w:p>
    <w:p>
      <w:pPr>
        <w:pStyle w:val="876"/>
        <w:spacing w:line="440" w:lineRule="exact"/>
        <w:rPr>
          <w:color w:val="000000"/>
          <w:sz w:val="24"/>
          <w:szCs w:val="24"/>
        </w:rPr>
      </w:pPr>
      <w:r>
        <w:rPr>
          <w:rFonts w:hint="eastAsia" w:ascii="宋体" w:hAnsi="宋体"/>
          <w:bCs/>
          <w:color w:val="000000"/>
          <w:sz w:val="24"/>
          <w:szCs w:val="24"/>
        </w:rPr>
        <w:t xml:space="preserve">中标人可凭政府采购合同办理融资贷款，详情</w:t>
      </w:r>
      <w:r>
        <w:rPr>
          <w:rFonts w:hint="eastAsia" w:ascii="宋体" w:hAnsi="宋体"/>
          <w:color w:val="000000"/>
          <w:sz w:val="24"/>
          <w:szCs w:val="24"/>
        </w:rPr>
        <w:t xml:space="preserve">请查阅“镇江市公共资源交易服务平台---政府采购”网站。</w:t>
      </w:r>
      <w:r/>
    </w:p>
    <w:p>
      <w:pPr>
        <w:pStyle w:val="876"/>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pStyle w:val="683"/>
        <w:spacing w:before="145" w:after="145" w:line="440" w:lineRule="exact"/>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32"/>
          <w:szCs w:val="32"/>
        </w:rPr>
        <w:t xml:space="preserve">第三章  合同</w:t>
      </w:r>
      <w:bookmarkEnd w:id="175"/>
      <w:r/>
      <w:bookmarkEnd w:id="176"/>
      <w:r/>
      <w:bookmarkEnd w:id="177"/>
      <w:r/>
      <w:bookmarkEnd w:id="178"/>
      <w:r/>
      <w:bookmarkEnd w:id="179"/>
      <w:r>
        <w:rPr>
          <w:rFonts w:hint="eastAsia" w:ascii="黑体" w:eastAsia="黑体"/>
          <w:bCs/>
          <w:color w:val="000000"/>
          <w:sz w:val="32"/>
          <w:szCs w:val="32"/>
        </w:rPr>
        <w:t xml:space="preserve">文本</w:t>
      </w:r>
      <w:r/>
    </w:p>
    <w:p>
      <w:pPr>
        <w:ind w:firstLine="480"/>
        <w:spacing w:line="440" w:lineRule="exact"/>
        <w:rPr>
          <w:rFonts w:ascii="宋体" w:hAnsi="宋体"/>
          <w:bCs/>
          <w:color w:val="000000"/>
          <w:sz w:val="24"/>
        </w:rPr>
      </w:pPr>
      <w:r/>
      <w:bookmarkStart w:id="180" w:name="_Toc513029243"/>
      <w:r/>
      <w:bookmarkStart w:id="181" w:name="_Toc16938559"/>
      <w:r/>
      <w:bookmarkStart w:id="182" w:name="_Toc20823315"/>
      <w:r>
        <w:rPr>
          <w:rFonts w:hint="eastAsia" w:ascii="宋体" w:hAnsi="宋体"/>
          <w:bCs/>
          <w:color w:val="000000"/>
          <w:sz w:val="24"/>
        </w:rPr>
        <w:t xml:space="preserve">以下为中标后</w:t>
      </w:r>
      <w:r>
        <w:rPr>
          <w:rFonts w:hint="eastAsia" w:ascii="宋体" w:hAnsi="宋体"/>
          <w:bCs/>
          <w:color w:val="000000"/>
          <w:sz w:val="24"/>
        </w:rPr>
        <w:t xml:space="preserve">签定</w:t>
      </w:r>
      <w:r>
        <w:rPr>
          <w:rFonts w:hint="eastAsia" w:ascii="宋体" w:hAnsi="宋体"/>
          <w:bCs/>
          <w:color w:val="000000"/>
          <w:sz w:val="24"/>
        </w:rPr>
        <w:t xml:space="preserve">本项目合同的通用条款，中标人不得提出实质性的修改。</w:t>
      </w:r>
      <w:r/>
    </w:p>
    <w:p>
      <w:pPr>
        <w:pStyle w:val="941"/>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3642360</wp:posOffset>
                </wp:positionH>
                <wp:positionV relativeFrom="paragraph">
                  <wp:posOffset>-13969</wp:posOffset>
                </wp:positionV>
                <wp:extent cx="1953260"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3260" cy="647700"/>
                        </a:xfrm>
                        <a:prstGeom prst="rect">
                          <a:avLst/>
                        </a:prstGeom>
                        <a:solidFill>
                          <a:srgbClr val="FFFFFF"/>
                        </a:solidFill>
                        <a:ln>
                          <a:solidFill>
                            <a:srgbClr val="000000"/>
                          </a:solidFill>
                        </a:ln>
                      </wps:spPr>
                      <wps:txbx>
                        <w:txbxContent>
                          <w:p>
                            <w:pPr>
                              <w:pStyle w:val="941"/>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41"/>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41"/>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41"/>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Theme="minorEastAsia"/>
          <w:b/>
          <w:bCs/>
          <w:position w:val="120"/>
        </w:rPr>
        <w:t xml:space="preserve">DC</w:t>
      </w:r>
      <w:r>
        <w:rPr>
          <w:rFonts w:eastAsia="仿宋_GB2312"/>
          <w:b/>
          <w:bCs/>
          <w:position w:val="120"/>
        </w:rPr>
        <w:t xml:space="preserve">202</w:t>
      </w:r>
      <w:r>
        <w:rPr>
          <w:rFonts w:hint="eastAsia" w:eastAsia="宋体"/>
          <w:b/>
          <w:bCs/>
          <w:position w:val="120"/>
        </w:rPr>
        <w:t xml:space="preserve">4</w:t>
      </w:r>
      <w:r>
        <w:rPr>
          <w:rFonts w:eastAsia="仿宋_GB2312"/>
          <w:b/>
          <w:bCs/>
          <w:position w:val="120"/>
        </w:rPr>
        <w:t xml:space="preserve">-</w:t>
      </w:r>
      <w:r>
        <w:rPr>
          <w:rFonts w:hint="eastAsia" w:eastAsia="宋体"/>
          <w:b/>
          <w:bCs/>
          <w:position w:val="120"/>
        </w:rPr>
        <w:t xml:space="preserve">00</w:t>
      </w:r>
      <w:r>
        <w:rPr>
          <w:rFonts w:hint="eastAsia" w:eastAsia="宋体"/>
          <w:b/>
          <w:bCs/>
          <w:position w:val="120"/>
        </w:rPr>
        <w:t xml:space="preserve">X</w:t>
      </w:r>
      <w:r/>
    </w:p>
    <w:p>
      <w:pPr>
        <w:pStyle w:val="941"/>
        <w:jc w:val="center"/>
        <w:spacing w:before="725" w:beforeAutospacing="0" w:after="145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941"/>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rPr>
        <w:t xml:space="preserve">项目名称：</w:t>
      </w:r>
      <w:r>
        <w:rPr>
          <w:rFonts w:hint="eastAsia" w:ascii="黑体" w:eastAsia="黑体" w:cs="黑体"/>
          <w:sz w:val="32"/>
          <w:szCs w:val="32"/>
          <w:u w:val="single"/>
        </w:rPr>
        <w:t xml:space="preserve">                                 </w:t>
      </w:r>
      <w:r/>
    </w:p>
    <w:p>
      <w:pPr>
        <w:pStyle w:val="94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rPr>
          <w:rFonts w:hint="eastAsia" w:ascii="黑体" w:eastAsia="黑体" w:cs="黑体"/>
          <w:sz w:val="32"/>
          <w:szCs w:val="32"/>
          <w:u w:val="single"/>
        </w:rPr>
        <w:t xml:space="preserve">                                  </w:t>
      </w:r>
      <w:r/>
    </w:p>
    <w:p>
      <w:pPr>
        <w:pStyle w:val="94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rPr>
          <w:rFonts w:hint="eastAsia" w:ascii="黑体" w:eastAsia="黑体" w:cs="黑体"/>
          <w:sz w:val="32"/>
          <w:szCs w:val="32"/>
          <w:u w:val="single"/>
        </w:rPr>
        <w:t xml:space="preserve">                                  </w:t>
      </w:r>
      <w:r/>
    </w:p>
    <w:p>
      <w:pPr>
        <w:pStyle w:val="94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中标单位：</w:t>
      </w:r>
      <w:r>
        <w:rPr>
          <w:rFonts w:hint="eastAsia" w:ascii="黑体" w:eastAsia="黑体" w:cs="黑体"/>
          <w:sz w:val="32"/>
          <w:szCs w:val="32"/>
          <w:u w:val="single"/>
        </w:rPr>
        <w:t xml:space="preserve">                                    </w:t>
      </w:r>
      <w:r/>
    </w:p>
    <w:p>
      <w:pPr>
        <w:pStyle w:val="941"/>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41"/>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41"/>
        <w:jc w:val="center"/>
        <w:spacing w:before="0" w:beforeAutospacing="0" w:after="0" w:afterAutospacing="0" w:line="360" w:lineRule="auto"/>
        <w:widowControl w:val="off"/>
        <w:rPr>
          <w:rFonts w:ascii="黑体" w:eastAsia="黑体" w:cs="黑体"/>
          <w:sz w:val="32"/>
          <w:szCs w:val="32"/>
        </w:rPr>
      </w:pPr>
      <w:r>
        <w:rPr>
          <w:rFonts w:hint="eastAsia" w:ascii="黑体" w:eastAsia="黑体" w:cs="黑体"/>
          <w:sz w:val="32"/>
          <w:szCs w:val="32"/>
        </w:rPr>
        <w:t xml:space="preserve">江苏东程建设工程项目管理有限公司</w:t>
      </w:r>
      <w:r/>
    </w:p>
    <w:p>
      <w:pPr>
        <w:pStyle w:val="941"/>
        <w:jc w:val="center"/>
        <w:spacing w:before="0" w:beforeAutospacing="0" w:after="0" w:afterAutospacing="0" w:line="360" w:lineRule="auto"/>
        <w:widowControl w:val="off"/>
        <w:rPr>
          <w:b/>
          <w:bCs/>
          <w:sz w:val="32"/>
          <w:szCs w:val="32"/>
        </w:rPr>
      </w:pPr>
      <w:r>
        <w:rPr>
          <w:rFonts w:hint="eastAsia" w:ascii="黑体" w:eastAsia="黑体" w:cs="黑体"/>
          <w:sz w:val="32"/>
          <w:szCs w:val="32"/>
        </w:rPr>
        <w:t xml:space="preserve">二○二四年  月    日</w:t>
      </w:r>
      <w:r/>
    </w:p>
    <w:p>
      <w:pPr>
        <w:pStyle w:val="897"/>
        <w:spacing w:line="440" w:lineRule="exact"/>
        <w:rPr>
          <w:rFonts w:hAnsi="宋体"/>
          <w:color w:val="000000"/>
          <w:sz w:val="24"/>
          <w:szCs w:val="24"/>
        </w:rPr>
      </w:pPr>
      <w:r>
        <w:rPr>
          <w:rFonts w:hAnsi="宋体"/>
          <w:color w:val="000000"/>
          <w:sz w:val="24"/>
          <w:szCs w:val="24"/>
        </w:rPr>
        <w:t xml:space="preserve">项目名称：</w:t>
      </w:r>
      <w:r>
        <w:rPr>
          <w:rFonts w:hint="eastAsia" w:hAnsi="宋体"/>
          <w:color w:val="000000"/>
          <w:sz w:val="24"/>
          <w:szCs w:val="24"/>
        </w:rPr>
        <w:t xml:space="preserve">2024年扬中市城区道路维护项目</w:t>
      </w:r>
      <w:r/>
    </w:p>
    <w:p>
      <w:pPr>
        <w:pStyle w:val="897"/>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rPr>
        <w:t xml:space="preserve">JSZC-321182-DCGL-</w:t>
      </w:r>
      <w:r>
        <w:rPr>
          <w:rFonts w:hint="eastAsia" w:hAnsi="宋体"/>
          <w:color w:val="000000"/>
          <w:sz w:val="24"/>
          <w:szCs w:val="24"/>
        </w:rPr>
        <w:t xml:space="preserve">G2024-0005</w:t>
      </w:r>
      <w:r/>
    </w:p>
    <w:p>
      <w:pPr>
        <w:pStyle w:val="897"/>
        <w:spacing w:line="440" w:lineRule="exact"/>
        <w:rPr>
          <w:rFonts w:hAnsi="宋体"/>
          <w:color w:val="000000"/>
          <w:sz w:val="24"/>
          <w:szCs w:val="24"/>
        </w:rPr>
      </w:pPr>
      <w:r>
        <w:rPr>
          <w:rFonts w:hAnsi="宋体"/>
          <w:color w:val="000000"/>
          <w:sz w:val="24"/>
          <w:szCs w:val="24"/>
        </w:rPr>
        <w:t xml:space="preserve">甲方：（买方）</w:t>
      </w:r>
      <w:r>
        <w:rPr>
          <w:rFonts w:hint="eastAsia" w:hAnsi="宋体"/>
          <w:color w:val="000000"/>
          <w:sz w:val="24"/>
          <w:szCs w:val="24"/>
          <w:u w:val="single"/>
        </w:rPr>
        <w:t xml:space="preserve">扬中</w:t>
      </w:r>
      <w:r>
        <w:rPr>
          <w:rFonts w:hint="eastAsia" w:hAnsi="宋体"/>
          <w:color w:val="000000"/>
          <w:sz w:val="24"/>
          <w:szCs w:val="24"/>
          <w:u w:val="single"/>
        </w:rPr>
        <w:t xml:space="preserve">市</w:t>
      </w:r>
      <w:r>
        <w:rPr>
          <w:rFonts w:hint="eastAsia" w:hAnsi="宋体"/>
          <w:color w:val="000000"/>
          <w:sz w:val="24"/>
          <w:szCs w:val="24"/>
          <w:u w:val="single"/>
        </w:rPr>
        <w:t xml:space="preserve">市政园林工程处</w:t>
      </w:r>
      <w:r/>
    </w:p>
    <w:p>
      <w:pPr>
        <w:pStyle w:val="897"/>
        <w:spacing w:line="440" w:lineRule="exact"/>
        <w:rPr>
          <w:rFonts w:hAnsi="宋体"/>
          <w:color w:val="000000"/>
          <w:sz w:val="24"/>
          <w:szCs w:val="24"/>
        </w:rPr>
      </w:pPr>
      <w:r>
        <w:rPr>
          <w:rFonts w:hAnsi="宋体"/>
          <w:color w:val="000000"/>
          <w:sz w:val="24"/>
          <w:szCs w:val="24"/>
        </w:rPr>
        <w:t xml:space="preserve">乙方：（卖方）</w:t>
      </w:r>
      <w:r>
        <w:rPr>
          <w:rFonts w:hint="eastAsia" w:hAnsi="宋体"/>
          <w:color w:val="000000"/>
          <w:sz w:val="24"/>
          <w:szCs w:val="24"/>
          <w:u w:val="single"/>
        </w:rPr>
        <w:t xml:space="preserve">                    </w:t>
      </w:r>
      <w:r>
        <w:rPr>
          <w:rFonts w:hint="eastAsia" w:hAnsi="宋体"/>
          <w:color w:val="000000"/>
          <w:sz w:val="24"/>
          <w:szCs w:val="24"/>
        </w:rPr>
        <w:t xml:space="preserve"> </w:t>
      </w:r>
      <w:r/>
    </w:p>
    <w:p>
      <w:pPr>
        <w:pStyle w:val="897"/>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2024年扬中市城区道路维护项目</w:t>
      </w:r>
      <w:r>
        <w:rPr>
          <w:rFonts w:hint="eastAsia" w:hAnsi="宋体"/>
          <w:color w:val="000000"/>
          <w:sz w:val="24"/>
          <w:szCs w:val="24"/>
        </w:rPr>
        <w:t xml:space="preserve">（项目编号：JSZC-321182-DCGL-</w:t>
      </w:r>
      <w:r>
        <w:rPr>
          <w:rFonts w:hint="eastAsia" w:hAnsi="宋体"/>
          <w:color w:val="000000"/>
          <w:sz w:val="24"/>
          <w:szCs w:val="24"/>
        </w:rPr>
        <w:t xml:space="preserve">G2024-0005</w:t>
      </w:r>
      <w:r>
        <w:rPr>
          <w:rFonts w:hint="eastAsia" w:hAnsi="宋体"/>
          <w:color w:val="000000"/>
          <w:sz w:val="24"/>
          <w:szCs w:val="24"/>
        </w:rPr>
        <w:t xml:space="preserve">）</w:t>
      </w:r>
      <w:r>
        <w:rPr>
          <w:rFonts w:hAnsi="宋体"/>
          <w:color w:val="000000"/>
          <w:sz w:val="24"/>
          <w:szCs w:val="24"/>
        </w:rPr>
        <w:t xml:space="preserve">公开招标的结果，签署本合同。</w:t>
      </w:r>
      <w:r/>
    </w:p>
    <w:p>
      <w:pPr>
        <w:pStyle w:val="897"/>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897"/>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rPr>
        <w:t xml:space="preserve">2024年扬中市城区道路维护项目（   标段）；</w:t>
      </w:r>
      <w:r/>
    </w:p>
    <w:p>
      <w:pPr>
        <w:pStyle w:val="897"/>
        <w:ind w:firstLine="480"/>
        <w:spacing w:line="440" w:lineRule="exact"/>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p>
    <w:p>
      <w:pPr>
        <w:ind w:firstLine="480"/>
        <w:spacing w:line="440" w:lineRule="exact"/>
        <w:rPr>
          <w:rFonts w:ascii="宋体" w:hAnsi="宋体" w:cs="宋体"/>
          <w:color w:val="000000"/>
          <w:sz w:val="24"/>
          <w:szCs w:val="24"/>
        </w:rPr>
      </w:pPr>
      <w:r>
        <w:rPr>
          <w:rFonts w:hint="eastAsia" w:hAnsi="宋体"/>
          <w:color w:val="000000"/>
          <w:sz w:val="24"/>
          <w:szCs w:val="24"/>
        </w:rPr>
        <w:t xml:space="preserve">1.3</w:t>
      </w:r>
      <w:r>
        <w:rPr>
          <w:rFonts w:hint="eastAsia" w:hAnsi="宋体"/>
          <w:color w:val="000000"/>
          <w:sz w:val="24"/>
          <w:szCs w:val="24"/>
        </w:rPr>
        <w:t xml:space="preserve">承包范围：</w:t>
      </w:r>
      <w:r>
        <w:rPr>
          <w:rFonts w:hint="eastAsia" w:ascii="宋体" w:hAnsi="宋体" w:cs="宋体"/>
          <w:color w:val="000000"/>
          <w:sz w:val="24"/>
          <w:szCs w:val="24"/>
        </w:rPr>
        <w:t xml:space="preserve">项目位于扬中市，进行2024年</w:t>
      </w:r>
      <w:r>
        <w:rPr>
          <w:rFonts w:hint="eastAsia" w:ascii="宋体" w:hAnsi="宋体" w:cs="宋体"/>
          <w:color w:val="000000"/>
          <w:sz w:val="24"/>
          <w:szCs w:val="24"/>
        </w:rPr>
        <w:t xml:space="preserve">扬中市</w:t>
      </w:r>
      <w:r>
        <w:rPr>
          <w:rFonts w:hint="eastAsia" w:ascii="宋体" w:hAnsi="宋体" w:cs="宋体"/>
          <w:color w:val="000000"/>
          <w:sz w:val="24"/>
          <w:szCs w:val="24"/>
        </w:rPr>
        <w:t xml:space="preserve">城区道路维护工程建设，道路包括机动车、非机动车、人行道、对桥梁及市政设施进行维护，工程标段划分暂定</w:t>
      </w:r>
      <w:r>
        <w:rPr>
          <w:rFonts w:hint="eastAsia" w:ascii="宋体" w:hAnsi="宋体" w:cs="宋体"/>
          <w:color w:val="000000"/>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t xml:space="preserve">标段包括：扬子路以北(不包含扬子路)，环城北路以南，新民路以东（不包含新民路），环城东路(</w:t>
      </w:r>
      <w:r>
        <w:rPr>
          <w:rFonts w:hint="eastAsia" w:ascii="宋体" w:hAnsi="宋体" w:cs="宋体"/>
          <w:color w:val="000000"/>
          <w:sz w:val="24"/>
          <w:szCs w:val="24"/>
        </w:rPr>
        <w:t xml:space="preserve">江洲</w:t>
      </w:r>
      <w:r>
        <w:rPr>
          <w:rFonts w:hint="eastAsia" w:ascii="宋体" w:hAnsi="宋体" w:cs="宋体"/>
          <w:color w:val="000000"/>
          <w:sz w:val="24"/>
          <w:szCs w:val="24"/>
        </w:rPr>
        <w:t xml:space="preserve">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t xml:space="preserve">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t xml:space="preserve">标段包括：</w:t>
      </w:r>
      <w:r>
        <w:rPr>
          <w:rFonts w:hint="eastAsia" w:ascii="宋体" w:hAnsi="宋体" w:cs="宋体"/>
          <w:color w:val="000000"/>
          <w:sz w:val="24"/>
          <w:szCs w:val="24"/>
        </w:rPr>
        <w:t xml:space="preserve">迎宾大道以南（中电大道至扬中大道段包含迎宾大道），扬中大道以西（迎宾大道</w:t>
      </w:r>
      <w:r>
        <w:rPr>
          <w:rFonts w:hint="eastAsia" w:ascii="宋体" w:hAnsi="宋体" w:cs="宋体"/>
          <w:color w:val="000000"/>
          <w:sz w:val="24"/>
          <w:szCs w:val="24"/>
        </w:rPr>
        <w:t xml:space="preserve">至港隆路</w:t>
      </w:r>
      <w:r>
        <w:rPr>
          <w:rFonts w:hint="eastAsia" w:ascii="宋体" w:hAnsi="宋体" w:cs="宋体"/>
          <w:color w:val="000000"/>
          <w:sz w:val="24"/>
          <w:szCs w:val="24"/>
        </w:rPr>
        <w:t xml:space="preserve">包含扬中大道），滨江大道以北（不包含滨江大道），新民路以西（包含新民路）。</w:t>
      </w:r>
      <w:r/>
    </w:p>
    <w:p>
      <w:pPr>
        <w:pStyle w:val="897"/>
        <w:ind w:firstLine="480"/>
        <w:spacing w:line="440" w:lineRule="exact"/>
        <w:rPr>
          <w:rFonts w:hAnsi="宋体"/>
          <w:color w:val="000000"/>
          <w:sz w:val="24"/>
          <w:szCs w:val="24"/>
        </w:rPr>
      </w:pPr>
      <w:r>
        <w:rPr>
          <w:rFonts w:hint="eastAsia" w:hAnsi="宋体" w:cs="宋体"/>
          <w:color w:val="000000"/>
          <w:sz w:val="24"/>
          <w:szCs w:val="24"/>
        </w:rPr>
        <w:t xml:space="preserve">施工范围根据实际情况可能会有适当调整，</w:t>
      </w:r>
      <w:r>
        <w:rPr>
          <w:rFonts w:hint="eastAsia" w:hAnsi="宋体" w:cs="宋体"/>
          <w:color w:val="000000"/>
          <w:sz w:val="24"/>
          <w:szCs w:val="24"/>
        </w:rPr>
        <w:t xml:space="preserve">具体施工地段以采购人工作量交界单为准。</w:t>
      </w:r>
      <w:r/>
    </w:p>
    <w:p>
      <w:pPr>
        <w:pStyle w:val="897"/>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4</w:t>
      </w:r>
      <w:r>
        <w:rPr>
          <w:rFonts w:hint="eastAsia" w:hAnsi="宋体"/>
          <w:color w:val="000000"/>
          <w:sz w:val="24"/>
          <w:szCs w:val="24"/>
        </w:rPr>
        <w:t xml:space="preserve"> </w:t>
      </w:r>
      <w:r>
        <w:rPr>
          <w:rFonts w:hint="eastAsia" w:hAnsi="宋体"/>
          <w:color w:val="000000"/>
          <w:sz w:val="24"/>
          <w:szCs w:val="24"/>
        </w:rPr>
        <w:t xml:space="preserve">维护</w:t>
      </w:r>
      <w:r>
        <w:rPr>
          <w:rFonts w:hint="eastAsia" w:hAnsi="宋体"/>
          <w:color w:val="000000"/>
          <w:sz w:val="24"/>
          <w:szCs w:val="24"/>
        </w:rPr>
        <w:t xml:space="preserve">内容：</w:t>
      </w:r>
      <w:r>
        <w:rPr>
          <w:rFonts w:hint="eastAsia" w:hAnsi="宋体"/>
          <w:color w:val="000000"/>
          <w:sz w:val="24"/>
          <w:szCs w:val="24"/>
        </w:rPr>
        <w:t xml:space="preserve">沥青混凝土路面修补，混凝土路面修补，人行道板修补、路牙修补、检查井维修加固、</w:t>
      </w:r>
      <w:r>
        <w:rPr>
          <w:rFonts w:hint="eastAsia" w:hAnsi="宋体"/>
          <w:color w:val="000000"/>
          <w:sz w:val="24"/>
          <w:szCs w:val="24"/>
        </w:rPr>
        <w:t xml:space="preserve">市政府创文和</w:t>
      </w:r>
      <w:r>
        <w:rPr>
          <w:rFonts w:hint="eastAsia" w:hAnsi="宋体"/>
          <w:color w:val="000000"/>
          <w:sz w:val="24"/>
          <w:szCs w:val="24"/>
        </w:rPr>
        <w:t xml:space="preserve">创卫等工程以及甲方安排的其他事项。</w:t>
      </w:r>
      <w:r/>
    </w:p>
    <w:p>
      <w:pPr>
        <w:pStyle w:val="897"/>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5</w:t>
      </w:r>
      <w:r>
        <w:rPr>
          <w:rFonts w:hint="eastAsia" w:hAnsi="宋体"/>
          <w:color w:val="000000"/>
          <w:sz w:val="24"/>
          <w:szCs w:val="24"/>
        </w:rPr>
        <w:t xml:space="preserve">履行时间（期限）：</w:t>
      </w:r>
      <w:r>
        <w:rPr>
          <w:rFonts w:hint="eastAsia" w:hAnsi="宋体"/>
          <w:color w:val="000000"/>
          <w:sz w:val="24"/>
          <w:szCs w:val="24"/>
          <w:u w:val="single"/>
        </w:rPr>
        <w:t xml:space="preserve">    </w:t>
      </w:r>
      <w:r>
        <w:rPr>
          <w:rFonts w:hint="eastAsia" w:hAnsi="宋体"/>
          <w:color w:val="000000"/>
          <w:sz w:val="24"/>
          <w:szCs w:val="24"/>
        </w:rPr>
        <w:t xml:space="preserve">个</w:t>
      </w:r>
      <w:r>
        <w:rPr>
          <w:rFonts w:hint="eastAsia" w:hAnsi="宋体"/>
          <w:color w:val="000000"/>
          <w:sz w:val="24"/>
          <w:szCs w:val="24"/>
        </w:rPr>
        <w:t xml:space="preserve">月，2024年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日起至2025年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pStyle w:val="897"/>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6</w:t>
      </w:r>
      <w:r>
        <w:rPr>
          <w:rFonts w:hint="eastAsia" w:hAnsi="宋体"/>
          <w:color w:val="000000"/>
          <w:sz w:val="24"/>
          <w:szCs w:val="24"/>
        </w:rPr>
        <w:t xml:space="preserve"> 履行地点：</w:t>
      </w:r>
      <w:r/>
    </w:p>
    <w:p>
      <w:pPr>
        <w:pStyle w:val="897"/>
        <w:ind w:firstLine="48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7</w:t>
      </w:r>
      <w:r>
        <w:rPr>
          <w:rFonts w:hint="eastAsia" w:hAnsi="宋体"/>
          <w:color w:val="000000"/>
          <w:sz w:val="24"/>
          <w:szCs w:val="24"/>
        </w:rPr>
        <w:t xml:space="preserve"> 项目负责人：</w:t>
      </w:r>
      <w:r/>
    </w:p>
    <w:p>
      <w:pPr>
        <w:pStyle w:val="897"/>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8</w:t>
      </w:r>
      <w:r>
        <w:rPr>
          <w:rFonts w:hint="eastAsia" w:hAnsi="宋体"/>
          <w:color w:val="000000"/>
          <w:sz w:val="24"/>
          <w:szCs w:val="24"/>
        </w:rPr>
        <w:t xml:space="preserve">养护等级：按招标文件要求；</w:t>
      </w:r>
      <w:r/>
    </w:p>
    <w:p>
      <w:pPr>
        <w:pStyle w:val="897"/>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9</w:t>
      </w:r>
      <w:r>
        <w:rPr>
          <w:rFonts w:hint="eastAsia" w:hAnsi="宋体"/>
          <w:color w:val="000000"/>
          <w:sz w:val="24"/>
          <w:szCs w:val="24"/>
        </w:rPr>
        <w:t xml:space="preserve">履行方式：按合同、招标文件、投标文件内容执行。</w:t>
      </w:r>
      <w:r/>
    </w:p>
    <w:p>
      <w:pPr>
        <w:pStyle w:val="897"/>
        <w:spacing w:line="440" w:lineRule="exact"/>
        <w:rPr>
          <w:rFonts w:hAnsi="宋体"/>
          <w:b/>
          <w:color w:val="000000"/>
          <w:sz w:val="24"/>
          <w:szCs w:val="24"/>
        </w:rPr>
      </w:pPr>
      <w:r>
        <w:rPr>
          <w:rFonts w:hAnsi="宋体"/>
          <w:b/>
          <w:color w:val="000000"/>
          <w:sz w:val="24"/>
          <w:szCs w:val="24"/>
        </w:rPr>
        <w:t xml:space="preserve">二、合同金额</w:t>
      </w:r>
      <w:r/>
    </w:p>
    <w:p>
      <w:pPr>
        <w:pStyle w:val="897"/>
        <w:ind w:left="479" w:firstLine="69"/>
        <w:spacing w:line="440" w:lineRule="exact"/>
        <w:rPr>
          <w:rFonts w:hAnsi="宋体"/>
          <w:color w:val="000000"/>
          <w:sz w:val="24"/>
          <w:szCs w:val="24"/>
        </w:rPr>
      </w:pPr>
      <w:r>
        <w:rPr>
          <w:rFonts w:hAnsi="宋体"/>
          <w:color w:val="000000"/>
          <w:sz w:val="24"/>
          <w:szCs w:val="24"/>
        </w:rPr>
        <w:t xml:space="preserve">2.1 本合同金额为（大写）：____________________________________</w:t>
      </w:r>
      <w:r>
        <w:rPr>
          <w:rFonts w:hint="eastAsia" w:hAnsi="宋体"/>
          <w:color w:val="000000"/>
          <w:sz w:val="24"/>
          <w:szCs w:val="24"/>
        </w:rPr>
        <w:t xml:space="preserve">圆</w:t>
      </w:r>
      <w:r/>
    </w:p>
    <w:p>
      <w:pPr>
        <w:pStyle w:val="897"/>
        <w:spacing w:line="440" w:lineRule="exact"/>
        <w:rPr>
          <w:rFonts w:hAnsi="宋体"/>
          <w:color w:val="000000"/>
          <w:sz w:val="24"/>
          <w:szCs w:val="24"/>
        </w:rPr>
      </w:pPr>
      <w:r>
        <w:rPr>
          <w:rFonts w:hAnsi="宋体"/>
          <w:color w:val="000000"/>
          <w:sz w:val="24"/>
          <w:szCs w:val="24"/>
        </w:rPr>
        <w:t xml:space="preserve">（_______________元）人民币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897"/>
        <w:ind w:left="479" w:firstLine="69"/>
        <w:spacing w:line="440" w:lineRule="exact"/>
        <w:rPr>
          <w:rFonts w:hAnsi="宋体"/>
          <w:color w:val="000000"/>
          <w:sz w:val="24"/>
          <w:szCs w:val="24"/>
        </w:rPr>
      </w:pPr>
      <w:r>
        <w:rPr>
          <w:rFonts w:hint="eastAsia" w:hAnsi="宋体"/>
          <w:color w:val="000000"/>
          <w:sz w:val="24"/>
          <w:szCs w:val="24"/>
        </w:rPr>
        <w:t xml:space="preserve">2．2本合同价格包括本次招标项目有关的所有费用，以及技术资料、支付给员工的工资和国家强制缴纳的各种社会保障资金，以及投标人认为需要的其他费用等。</w:t>
      </w:r>
      <w:r/>
    </w:p>
    <w:p>
      <w:pPr>
        <w:pStyle w:val="897"/>
        <w:ind w:left="479" w:firstLine="69"/>
        <w:spacing w:line="440" w:lineRule="exact"/>
        <w:rPr>
          <w:rFonts w:hAnsi="宋体"/>
          <w:color w:val="000000"/>
          <w:sz w:val="24"/>
          <w:szCs w:val="24"/>
        </w:rPr>
      </w:pPr>
      <w:r>
        <w:rPr>
          <w:rFonts w:hint="eastAsia" w:hAnsi="宋体"/>
          <w:color w:val="000000"/>
          <w:sz w:val="24"/>
          <w:szCs w:val="24"/>
        </w:rPr>
        <w:t xml:space="preserve">2.3工程结算执行</w:t>
      </w:r>
      <w:r>
        <w:rPr>
          <w:rFonts w:hint="eastAsia" w:hAnsi="宋体"/>
          <w:color w:val="000000"/>
          <w:sz w:val="24"/>
          <w:szCs w:val="24"/>
        </w:rPr>
        <w:t xml:space="preserve">招标全费用</w:t>
      </w:r>
      <w:r>
        <w:rPr>
          <w:rFonts w:hint="eastAsia" w:hAnsi="宋体"/>
          <w:color w:val="000000"/>
          <w:sz w:val="24"/>
          <w:szCs w:val="24"/>
        </w:rPr>
        <w:t xml:space="preserve">综合单价下浮</w:t>
      </w:r>
      <w:r>
        <w:rPr>
          <w:rFonts w:hint="eastAsia" w:hAnsi="宋体"/>
          <w:color w:val="000000"/>
          <w:sz w:val="24"/>
          <w:szCs w:val="24"/>
          <w:u w:val="single"/>
        </w:rPr>
        <w:t xml:space="preserve">    </w:t>
      </w:r>
      <w:r>
        <w:rPr>
          <w:rFonts w:hint="eastAsia" w:hAnsi="宋体"/>
          <w:color w:val="000000"/>
          <w:sz w:val="24"/>
          <w:szCs w:val="24"/>
        </w:rPr>
        <w:t xml:space="preserve">%，工程量以现场签单为准，并经审计部门审核确认最终结算价款。</w:t>
      </w:r>
      <w:r/>
    </w:p>
    <w:p>
      <w:pPr>
        <w:pStyle w:val="897"/>
        <w:spacing w:line="440" w:lineRule="exact"/>
        <w:rPr>
          <w:rFonts w:hAnsi="宋体"/>
          <w:b/>
          <w:color w:val="000000"/>
          <w:sz w:val="24"/>
          <w:szCs w:val="24"/>
        </w:rPr>
      </w:pPr>
      <w:r>
        <w:rPr>
          <w:rFonts w:hAnsi="宋体"/>
          <w:b/>
          <w:color w:val="000000"/>
          <w:sz w:val="24"/>
          <w:szCs w:val="24"/>
        </w:rPr>
        <w:t xml:space="preserve">三、技术资料</w:t>
      </w:r>
      <w:r/>
    </w:p>
    <w:p>
      <w:pPr>
        <w:pStyle w:val="897"/>
        <w:ind w:left="479" w:firstLine="69"/>
        <w:spacing w:line="440" w:lineRule="exact"/>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w:t>
      </w:r>
      <w:r/>
    </w:p>
    <w:p>
      <w:pPr>
        <w:pStyle w:val="897"/>
        <w:spacing w:line="440" w:lineRule="exact"/>
        <w:rPr>
          <w:rFonts w:hAnsi="宋体"/>
          <w:color w:val="000000"/>
          <w:sz w:val="24"/>
          <w:szCs w:val="24"/>
        </w:rPr>
      </w:pPr>
      <w:r>
        <w:rPr>
          <w:rFonts w:hint="eastAsia" w:hAnsi="宋体"/>
          <w:color w:val="000000"/>
          <w:sz w:val="24"/>
          <w:szCs w:val="24"/>
        </w:rPr>
        <w:t xml:space="preserve">物）</w:t>
      </w:r>
      <w:r>
        <w:rPr>
          <w:rFonts w:hAnsi="宋体"/>
          <w:color w:val="000000"/>
          <w:sz w:val="24"/>
          <w:szCs w:val="24"/>
        </w:rPr>
        <w:t xml:space="preserve">的有关技术资料。</w:t>
      </w:r>
      <w:r/>
    </w:p>
    <w:p>
      <w:pPr>
        <w:pStyle w:val="897"/>
        <w:ind w:left="479" w:firstLine="69"/>
        <w:spacing w:line="44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w:t>
      </w:r>
      <w:r/>
    </w:p>
    <w:p>
      <w:pPr>
        <w:pStyle w:val="897"/>
        <w:spacing w:line="440" w:lineRule="exact"/>
        <w:rPr>
          <w:rFonts w:hAnsi="宋体"/>
          <w:color w:val="000000"/>
          <w:sz w:val="24"/>
          <w:szCs w:val="24"/>
        </w:rPr>
      </w:pPr>
      <w:r>
        <w:rPr>
          <w:rFonts w:hAnsi="宋体"/>
          <w:color w:val="000000"/>
          <w:sz w:val="24"/>
          <w:szCs w:val="24"/>
        </w:rPr>
        <w:t xml:space="preserve">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897"/>
        <w:ind w:left="412" w:hanging="412"/>
        <w:spacing w:line="440" w:lineRule="exact"/>
        <w:rPr>
          <w:rFonts w:hAnsi="宋体"/>
          <w:b/>
          <w:color w:val="000000"/>
          <w:sz w:val="24"/>
          <w:szCs w:val="24"/>
        </w:rPr>
      </w:pPr>
      <w:r>
        <w:rPr>
          <w:rFonts w:hAnsi="宋体"/>
          <w:b/>
          <w:color w:val="000000"/>
          <w:sz w:val="24"/>
          <w:szCs w:val="24"/>
        </w:rPr>
        <w:t xml:space="preserve">四、知识产权</w:t>
      </w:r>
      <w:r/>
    </w:p>
    <w:p>
      <w:pPr>
        <w:pStyle w:val="897"/>
        <w:ind w:left="479" w:firstLine="72"/>
        <w:spacing w:line="440" w:lineRule="exact"/>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w:t>
      </w:r>
      <w:r/>
    </w:p>
    <w:p>
      <w:pPr>
        <w:pStyle w:val="897"/>
        <w:spacing w:line="440" w:lineRule="exact"/>
        <w:rPr>
          <w:rFonts w:hAnsi="宋体"/>
          <w:color w:val="000000"/>
          <w:sz w:val="24"/>
          <w:szCs w:val="24"/>
        </w:rPr>
      </w:pPr>
      <w:r>
        <w:rPr>
          <w:rFonts w:hint="eastAsia" w:hAnsi="宋体"/>
          <w:color w:val="000000"/>
          <w:sz w:val="24"/>
          <w:szCs w:val="24"/>
        </w:rPr>
        <w:t xml:space="preserve">其任何一部分时不受第三方提出侵犯其专利权、版权、商标权和工业设计权等知识产权的起诉。一旦出现侵权，由乙方负全部责任。</w:t>
      </w:r>
      <w:r/>
    </w:p>
    <w:p>
      <w:pPr>
        <w:pStyle w:val="897"/>
        <w:spacing w:line="440" w:lineRule="exact"/>
        <w:rPr>
          <w:rFonts w:hAnsi="宋体"/>
          <w:color w:val="000000"/>
          <w:sz w:val="24"/>
          <w:szCs w:val="24"/>
          <w:u w:val="single"/>
        </w:rPr>
      </w:pPr>
      <w:r>
        <w:rPr>
          <w:rFonts w:hAnsi="宋体"/>
          <w:b/>
          <w:color w:val="000000"/>
          <w:sz w:val="24"/>
          <w:szCs w:val="24"/>
        </w:rPr>
        <w:t xml:space="preserve">五、产权担保</w:t>
      </w:r>
      <w:r/>
    </w:p>
    <w:p>
      <w:pPr>
        <w:pStyle w:val="897"/>
        <w:ind w:left="479" w:firstLine="72"/>
        <w:spacing w:line="440" w:lineRule="exact"/>
        <w:rPr>
          <w:rFonts w:hAnsi="宋体"/>
          <w:color w:val="000000"/>
          <w:sz w:val="24"/>
          <w:szCs w:val="24"/>
        </w:rPr>
      </w:pPr>
      <w:r>
        <w:rPr>
          <w:rFonts w:hAnsi="宋体"/>
          <w:color w:val="000000"/>
          <w:sz w:val="24"/>
          <w:szCs w:val="24"/>
        </w:rPr>
        <w:t xml:space="preserve">5.1乙方保证所交付的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w:t>
      </w:r>
      <w:r/>
    </w:p>
    <w:p>
      <w:pPr>
        <w:pStyle w:val="897"/>
        <w:spacing w:line="440" w:lineRule="exact"/>
        <w:rPr>
          <w:rFonts w:hAnsi="宋体"/>
          <w:color w:val="000000"/>
          <w:sz w:val="24"/>
          <w:szCs w:val="24"/>
          <w:u w:val="single"/>
        </w:rPr>
      </w:pPr>
      <w:r>
        <w:rPr>
          <w:rFonts w:hAnsi="宋体"/>
          <w:color w:val="000000"/>
          <w:sz w:val="24"/>
          <w:szCs w:val="24"/>
        </w:rPr>
        <w:t xml:space="preserve">方且无任何抵押、查封等产权瑕疵。</w:t>
      </w:r>
      <w:r/>
    </w:p>
    <w:p>
      <w:pPr>
        <w:pStyle w:val="897"/>
        <w:ind w:left="410" w:hanging="410"/>
        <w:spacing w:line="440" w:lineRule="exact"/>
        <w:rPr>
          <w:rFonts w:hAnsi="宋体"/>
          <w:b/>
          <w:color w:val="000000"/>
          <w:sz w:val="24"/>
          <w:szCs w:val="24"/>
        </w:rPr>
      </w:pPr>
      <w:r>
        <w:rPr>
          <w:rFonts w:hAnsi="宋体"/>
          <w:b/>
          <w:color w:val="000000"/>
          <w:sz w:val="24"/>
          <w:szCs w:val="24"/>
        </w:rPr>
        <w:t xml:space="preserve">六、履约保证金</w:t>
      </w:r>
      <w:r/>
    </w:p>
    <w:p>
      <w:pPr>
        <w:pStyle w:val="897"/>
        <w:ind w:left="479" w:firstLine="72"/>
        <w:spacing w:line="440" w:lineRule="exact"/>
        <w:rPr>
          <w:rFonts w:hAnsi="宋体"/>
          <w:color w:val="000000"/>
          <w:sz w:val="24"/>
          <w:szCs w:val="24"/>
        </w:rPr>
      </w:pPr>
      <w:r>
        <w:rPr>
          <w:rFonts w:hint="eastAsia" w:hAnsi="宋体"/>
          <w:color w:val="000000"/>
          <w:sz w:val="24"/>
          <w:szCs w:val="24"/>
        </w:rPr>
        <w:t xml:space="preserve">本项目不收取履约保证金。</w:t>
      </w:r>
      <w:r/>
    </w:p>
    <w:p>
      <w:pPr>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44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897"/>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承包方式：</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本项目由乙方以包工、包料、包质量、包安全、包文明施工的方式实施总承包，乙方应对全部</w:t>
      </w:r>
      <w:r>
        <w:rPr>
          <w:rFonts w:hint="eastAsia" w:hAnsi="宋体"/>
          <w:bCs/>
          <w:color w:val="000000"/>
          <w:sz w:val="24"/>
          <w:szCs w:val="24"/>
        </w:rPr>
        <w:t xml:space="preserve">维</w:t>
      </w:r>
      <w:r>
        <w:rPr>
          <w:rFonts w:hint="eastAsia" w:hAnsi="宋体"/>
          <w:bCs/>
          <w:color w:val="000000"/>
          <w:sz w:val="24"/>
          <w:szCs w:val="24"/>
        </w:rPr>
        <w:t xml:space="preserve">护工程负责，中标以后不得分包、转包。如一经发现上述行为，甲方单方有权立即终止综合</w:t>
      </w:r>
      <w:r>
        <w:rPr>
          <w:rFonts w:hint="eastAsia" w:hAnsi="宋体"/>
          <w:bCs/>
          <w:color w:val="000000"/>
          <w:sz w:val="24"/>
          <w:szCs w:val="24"/>
        </w:rPr>
        <w:t xml:space="preserve">维</w:t>
      </w:r>
      <w:r>
        <w:rPr>
          <w:rFonts w:hint="eastAsia" w:hAnsi="宋体"/>
          <w:bCs/>
          <w:color w:val="000000"/>
          <w:sz w:val="24"/>
          <w:szCs w:val="24"/>
        </w:rPr>
        <w:t xml:space="preserve">护工程承包合同，由此产生一切法律责任和经济损失均由乙方承担。</w:t>
      </w:r>
      <w:r/>
    </w:p>
    <w:p>
      <w:pPr>
        <w:pStyle w:val="897"/>
        <w:spacing w:line="440" w:lineRule="exact"/>
        <w:rPr>
          <w:rFonts w:hAnsi="宋体"/>
          <w:b/>
          <w:bCs/>
          <w:color w:val="000000"/>
          <w:sz w:val="24"/>
          <w:szCs w:val="24"/>
        </w:rPr>
      </w:pPr>
      <w:r>
        <w:rPr>
          <w:rFonts w:hint="eastAsia" w:hAnsi="宋体"/>
          <w:b/>
          <w:bCs/>
          <w:color w:val="000000"/>
          <w:sz w:val="24"/>
          <w:szCs w:val="24"/>
        </w:rPr>
        <w:t xml:space="preserve">九、质量保证</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9.1</w:t>
      </w:r>
      <w:r>
        <w:rPr>
          <w:rFonts w:hint="eastAsia" w:hAnsi="宋体"/>
          <w:bCs/>
          <w:color w:val="000000"/>
          <w:sz w:val="24"/>
          <w:szCs w:val="24"/>
        </w:rPr>
        <w:t xml:space="preserve">乙方所提供的</w:t>
      </w:r>
      <w:r>
        <w:rPr>
          <w:rFonts w:hint="eastAsia" w:hAnsi="宋体"/>
          <w:bCs/>
          <w:color w:val="000000"/>
          <w:sz w:val="24"/>
          <w:szCs w:val="24"/>
        </w:rPr>
        <w:t xml:space="preserve">的</w:t>
      </w:r>
      <w:r>
        <w:rPr>
          <w:rFonts w:hint="eastAsia" w:hAnsi="宋体"/>
          <w:bCs/>
          <w:color w:val="000000"/>
          <w:sz w:val="24"/>
          <w:szCs w:val="24"/>
        </w:rPr>
        <w:t xml:space="preserve">服务必须遵守国家及行业主管部门颁布标准和有关规定。</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9.2</w:t>
      </w:r>
      <w:r>
        <w:rPr>
          <w:rFonts w:hint="eastAsia" w:hAnsi="宋体"/>
          <w:bCs/>
          <w:color w:val="000000"/>
          <w:sz w:val="24"/>
          <w:szCs w:val="24"/>
        </w:rPr>
        <w:t xml:space="preserve">乙方在项目最终验收后提供一年的质量保证期服务，乙方应对工作中产生的缺陷负责，并由乙方负责纠正或清除缺陷，费用均由乙方负担。</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9.3</w:t>
      </w:r>
      <w:r>
        <w:rPr>
          <w:rFonts w:hint="eastAsia" w:hAnsi="宋体"/>
          <w:bCs/>
          <w:color w:val="000000"/>
          <w:sz w:val="24"/>
          <w:szCs w:val="24"/>
        </w:rPr>
        <w:t xml:space="preserve">在质量保证期内，如果项目成果与投标响应不符，或有缺陷，甲方将以书面形式向乙方提出</w:t>
      </w:r>
      <w:r>
        <w:rPr>
          <w:rFonts w:hint="eastAsia" w:hAnsi="宋体"/>
          <w:bCs/>
          <w:color w:val="000000"/>
          <w:sz w:val="24"/>
          <w:szCs w:val="24"/>
        </w:rPr>
        <w:t xml:space="preserve">本保证</w:t>
      </w:r>
      <w:r>
        <w:rPr>
          <w:rFonts w:hint="eastAsia" w:hAnsi="宋体"/>
          <w:bCs/>
          <w:color w:val="000000"/>
          <w:sz w:val="24"/>
          <w:szCs w:val="24"/>
        </w:rPr>
        <w:t xml:space="preserve">下的索赔。</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9.4</w:t>
      </w:r>
      <w:r>
        <w:rPr>
          <w:rFonts w:hint="eastAsia" w:hAnsi="宋体"/>
          <w:bCs/>
          <w:color w:val="000000"/>
          <w:sz w:val="24"/>
          <w:szCs w:val="24"/>
        </w:rPr>
        <w:t xml:space="preserve">乙方应保证所供服务在甲方规定的时间内应具有预期的质量和效果。</w:t>
      </w:r>
      <w:r/>
    </w:p>
    <w:p>
      <w:pPr>
        <w:pStyle w:val="897"/>
        <w:spacing w:line="440" w:lineRule="exact"/>
        <w:rPr>
          <w:rFonts w:hAnsi="宋体"/>
          <w:b/>
          <w:bCs/>
          <w:color w:val="000000"/>
          <w:sz w:val="24"/>
          <w:szCs w:val="24"/>
        </w:rPr>
      </w:pPr>
      <w:r>
        <w:rPr>
          <w:rFonts w:hint="eastAsia" w:hAnsi="宋体"/>
          <w:b/>
          <w:bCs/>
          <w:color w:val="000000"/>
          <w:sz w:val="24"/>
          <w:szCs w:val="24"/>
        </w:rPr>
        <w:t xml:space="preserve">十、检验</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10.1</w:t>
      </w:r>
      <w:r>
        <w:rPr>
          <w:rFonts w:hint="eastAsia" w:hAnsi="宋体"/>
          <w:bCs/>
          <w:color w:val="000000"/>
          <w:sz w:val="24"/>
          <w:szCs w:val="24"/>
        </w:rPr>
        <w:t xml:space="preserve">甲方进行本项目的初步检查、成果检查、数据检查等工作，并组织有关部门进行逐级审查。</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10.2</w:t>
      </w:r>
      <w:r>
        <w:rPr>
          <w:rFonts w:hint="eastAsia" w:hAnsi="宋体"/>
          <w:bCs/>
          <w:color w:val="000000"/>
          <w:sz w:val="24"/>
          <w:szCs w:val="24"/>
        </w:rPr>
        <w:t xml:space="preserve">最终审查合格后，甲方对合同约定的项目服务予以接受。</w:t>
      </w:r>
      <w:r/>
    </w:p>
    <w:p>
      <w:pPr>
        <w:pStyle w:val="897"/>
        <w:spacing w:line="440" w:lineRule="exact"/>
        <w:rPr>
          <w:rFonts w:hAnsi="宋体"/>
          <w:b/>
          <w:bCs/>
          <w:color w:val="000000"/>
          <w:sz w:val="24"/>
          <w:szCs w:val="24"/>
        </w:rPr>
      </w:pPr>
      <w:r>
        <w:rPr>
          <w:rFonts w:hint="eastAsia" w:hAnsi="宋体"/>
          <w:b/>
          <w:bCs/>
          <w:color w:val="000000"/>
          <w:sz w:val="24"/>
          <w:szCs w:val="24"/>
        </w:rPr>
        <w:t xml:space="preserve">十一、考核</w:t>
      </w:r>
      <w:r/>
    </w:p>
    <w:p>
      <w:pPr>
        <w:pStyle w:val="897"/>
        <w:ind w:firstLine="480"/>
        <w:spacing w:line="440" w:lineRule="exact"/>
        <w:rPr>
          <w:rFonts w:hAnsi="宋体"/>
          <w:bCs/>
          <w:color w:val="000000"/>
          <w:sz w:val="24"/>
          <w:szCs w:val="24"/>
        </w:rPr>
      </w:pPr>
      <w:r>
        <w:rPr>
          <w:rFonts w:hAnsi="宋体"/>
          <w:bCs/>
          <w:color w:val="000000"/>
          <w:sz w:val="24"/>
          <w:szCs w:val="24"/>
        </w:rPr>
        <w:t xml:space="preserve">甲方依据《扬中市市政设施维护考核办法》对乙方提供的服务进行考核，甲方根据考核结果在付款时对支付的工程款进行扣减。</w:t>
      </w:r>
      <w:r/>
    </w:p>
    <w:p>
      <w:pPr>
        <w:pStyle w:val="897"/>
        <w:spacing w:line="440" w:lineRule="exact"/>
        <w:rPr>
          <w:rFonts w:hAnsi="宋体"/>
          <w:b/>
          <w:bCs/>
          <w:color w:val="000000"/>
          <w:sz w:val="24"/>
          <w:szCs w:val="24"/>
        </w:rPr>
      </w:pPr>
      <w:r>
        <w:rPr>
          <w:rFonts w:hint="eastAsia" w:hAnsi="宋体"/>
          <w:b/>
          <w:bCs/>
          <w:color w:val="000000"/>
          <w:sz w:val="24"/>
          <w:szCs w:val="24"/>
        </w:rPr>
        <w:t xml:space="preserve">十二</w:t>
      </w:r>
      <w:r>
        <w:rPr>
          <w:rFonts w:hAnsi="宋体"/>
          <w:b/>
          <w:bCs/>
          <w:color w:val="000000"/>
          <w:sz w:val="24"/>
          <w:szCs w:val="24"/>
        </w:rPr>
        <w:t xml:space="preserve">、安全文明施工</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12.1</w:t>
      </w:r>
      <w:r>
        <w:rPr>
          <w:rFonts w:hAnsi="宋体"/>
          <w:bCs/>
          <w:color w:val="000000"/>
          <w:sz w:val="24"/>
          <w:szCs w:val="24"/>
        </w:rPr>
        <w:t xml:space="preserve">安全生产要求</w:t>
      </w:r>
      <w:r/>
    </w:p>
    <w:p>
      <w:pPr>
        <w:pStyle w:val="897"/>
        <w:ind w:firstLine="480"/>
        <w:spacing w:line="440" w:lineRule="exact"/>
        <w:rPr>
          <w:rFonts w:hAnsi="宋体"/>
          <w:bCs/>
          <w:color w:val="000000"/>
          <w:sz w:val="24"/>
          <w:szCs w:val="24"/>
        </w:rPr>
      </w:pPr>
      <w:r>
        <w:rPr>
          <w:rFonts w:hAnsi="宋体"/>
          <w:bCs/>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pStyle w:val="897"/>
        <w:ind w:firstLine="480"/>
        <w:spacing w:line="440" w:lineRule="exact"/>
        <w:rPr>
          <w:rFonts w:hAnsi="宋体"/>
          <w:bCs/>
          <w:color w:val="000000"/>
          <w:sz w:val="24"/>
          <w:szCs w:val="24"/>
        </w:rPr>
      </w:pPr>
      <w:r>
        <w:rPr>
          <w:rFonts w:hAnsi="宋体"/>
          <w:bCs/>
          <w:color w:val="000000"/>
          <w:sz w:val="24"/>
          <w:szCs w:val="24"/>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12.2</w:t>
      </w:r>
      <w:r>
        <w:rPr>
          <w:rFonts w:hAnsi="宋体"/>
          <w:bCs/>
          <w:color w:val="000000"/>
          <w:sz w:val="24"/>
          <w:szCs w:val="24"/>
        </w:rPr>
        <w:t xml:space="preserve">安全生产保证措施</w:t>
      </w:r>
      <w:r/>
    </w:p>
    <w:p>
      <w:pPr>
        <w:pStyle w:val="897"/>
        <w:ind w:firstLine="480"/>
        <w:spacing w:line="440" w:lineRule="exact"/>
        <w:rPr>
          <w:rFonts w:hAnsi="宋体"/>
          <w:bCs/>
          <w:color w:val="000000"/>
          <w:sz w:val="24"/>
          <w:szCs w:val="24"/>
        </w:rPr>
      </w:pPr>
      <w:r>
        <w:rPr>
          <w:rFonts w:hAnsi="宋体"/>
          <w:bCs/>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12.3</w:t>
      </w:r>
      <w:r>
        <w:rPr>
          <w:rFonts w:hAnsi="宋体"/>
          <w:bCs/>
          <w:color w:val="000000"/>
          <w:sz w:val="24"/>
          <w:szCs w:val="24"/>
        </w:rPr>
        <w:t xml:space="preserve">安全生产责任</w:t>
      </w:r>
      <w:r/>
    </w:p>
    <w:p>
      <w:pPr>
        <w:pStyle w:val="897"/>
        <w:ind w:firstLine="480"/>
        <w:spacing w:line="440" w:lineRule="exact"/>
        <w:rPr>
          <w:rFonts w:hAnsi="宋体"/>
          <w:bCs/>
          <w:color w:val="000000"/>
          <w:sz w:val="24"/>
          <w:szCs w:val="24"/>
        </w:rPr>
      </w:pPr>
      <w:r>
        <w:rPr>
          <w:rFonts w:hAnsi="宋体"/>
          <w:bCs/>
          <w:color w:val="000000"/>
          <w:sz w:val="24"/>
          <w:szCs w:val="24"/>
        </w:rPr>
        <w:t xml:space="preserve">(1)发包人的安全责任</w:t>
      </w:r>
      <w:r/>
    </w:p>
    <w:p>
      <w:pPr>
        <w:pStyle w:val="897"/>
        <w:ind w:firstLine="480"/>
        <w:spacing w:line="440" w:lineRule="exact"/>
        <w:rPr>
          <w:rFonts w:hAnsi="宋体"/>
          <w:bCs/>
          <w:color w:val="000000"/>
          <w:sz w:val="24"/>
          <w:szCs w:val="24"/>
        </w:rPr>
      </w:pPr>
      <w:r>
        <w:rPr>
          <w:rFonts w:hAnsi="宋体"/>
          <w:bCs/>
          <w:color w:val="000000"/>
          <w:sz w:val="24"/>
          <w:szCs w:val="24"/>
        </w:rPr>
        <w:t xml:space="preserve">发包人应负责赔偿以下各种情况造成的损失:</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①</w:t>
      </w:r>
      <w:r>
        <w:rPr>
          <w:rFonts w:hAnsi="宋体"/>
          <w:bCs/>
          <w:color w:val="000000"/>
          <w:sz w:val="24"/>
          <w:szCs w:val="24"/>
        </w:rPr>
        <w:t xml:space="preserve">由于发包人原因造成的人员人身伤亡和财产损失。</w:t>
      </w:r>
      <w:r/>
    </w:p>
    <w:p>
      <w:pPr>
        <w:pStyle w:val="897"/>
        <w:ind w:firstLine="480"/>
        <w:spacing w:line="440" w:lineRule="exact"/>
        <w:rPr>
          <w:rFonts w:hAnsi="宋体"/>
          <w:bCs/>
          <w:color w:val="000000"/>
          <w:sz w:val="24"/>
          <w:szCs w:val="24"/>
        </w:rPr>
      </w:pPr>
      <w:r>
        <w:rPr>
          <w:rFonts w:hAnsi="宋体"/>
          <w:bCs/>
          <w:color w:val="000000"/>
          <w:sz w:val="24"/>
          <w:szCs w:val="24"/>
        </w:rPr>
        <w:t xml:space="preserve">(2)承包人的安全责任</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①</w:t>
      </w:r>
      <w:r>
        <w:rPr>
          <w:rFonts w:hAnsi="宋体"/>
          <w:bCs/>
          <w:color w:val="000000"/>
          <w:sz w:val="24"/>
          <w:szCs w:val="24"/>
        </w:rPr>
        <w:t xml:space="preserve">承包方对所承担的施工项目，必须制订施工方案，并结合工程实际制定好保证安全的“三大措施”(组织、技术、安全措施)，经发包方技术、安全审查合格后监督实施。</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②</w:t>
      </w:r>
      <w:r>
        <w:rPr>
          <w:rFonts w:hAnsi="宋体"/>
          <w:bCs/>
          <w:color w:val="000000"/>
          <w:sz w:val="24"/>
          <w:szCs w:val="24"/>
        </w:rPr>
        <w:t xml:space="preserve">承包方必须贯彻执行国家有关安全生产的方针、政策、法令、法规，遵守国家行业及公司有关安全施工、文明施工的规定。遵守现场的各项规章制度。</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③</w:t>
      </w:r>
      <w:r>
        <w:rPr>
          <w:rFonts w:hAnsi="宋体"/>
          <w:bCs/>
          <w:color w:val="000000"/>
          <w:sz w:val="24"/>
          <w:szCs w:val="24"/>
        </w:rPr>
        <w:t xml:space="preserve">承包方应自觉接受发包方的监督和指导。对发包方监理检查提出的安全整改通知，必须及时整改。施工中</w:t>
      </w:r>
      <w:r>
        <w:rPr>
          <w:rFonts w:hAnsi="宋体"/>
          <w:bCs/>
          <w:color w:val="000000"/>
          <w:sz w:val="24"/>
          <w:szCs w:val="24"/>
        </w:rPr>
        <w:t xml:space="preserve">一</w:t>
      </w:r>
      <w:r>
        <w:rPr>
          <w:rFonts w:hAnsi="宋体"/>
          <w:bCs/>
          <w:color w:val="000000"/>
          <w:sz w:val="24"/>
          <w:szCs w:val="24"/>
        </w:rPr>
        <w:t xml:space="preserve">且发生人身事故或危及生产运行的不安全情况，必须立即报告发包方。</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④</w:t>
      </w:r>
      <w:r>
        <w:rPr>
          <w:rFonts w:hAnsi="宋体"/>
          <w:bCs/>
          <w:color w:val="000000"/>
          <w:sz w:val="24"/>
          <w:szCs w:val="24"/>
        </w:rPr>
        <w:t xml:space="preserve">承包方必须按国家有关规定，为施工人员配备合格的劳动防护用品及安全用具，并保证施工工具、器械使用安全。</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⑤</w:t>
      </w:r>
      <w:r>
        <w:rPr>
          <w:rFonts w:hAnsi="宋体"/>
          <w:bCs/>
          <w:color w:val="000000"/>
          <w:sz w:val="24"/>
          <w:szCs w:val="24"/>
        </w:rPr>
        <w:t xml:space="preserve">施工过程中因承包人自身过失引起的损失及安全责任由承包人承担。</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12.4</w:t>
      </w:r>
      <w:r>
        <w:rPr>
          <w:rFonts w:hAnsi="宋体"/>
          <w:bCs/>
          <w:color w:val="000000"/>
          <w:sz w:val="24"/>
          <w:szCs w:val="24"/>
        </w:rPr>
        <w:t xml:space="preserve">文明施工</w:t>
      </w:r>
      <w:r/>
    </w:p>
    <w:p>
      <w:pPr>
        <w:pStyle w:val="897"/>
        <w:ind w:firstLine="480"/>
        <w:spacing w:line="440" w:lineRule="exact"/>
        <w:rPr>
          <w:rFonts w:hAnsi="宋体"/>
          <w:bCs/>
          <w:color w:val="000000"/>
          <w:sz w:val="24"/>
          <w:szCs w:val="24"/>
        </w:rPr>
      </w:pPr>
      <w:r>
        <w:rPr>
          <w:rFonts w:hAnsi="宋体"/>
          <w:bCs/>
          <w:color w:val="000000"/>
          <w:sz w:val="24"/>
          <w:szCs w:val="24"/>
        </w:rPr>
        <w:t xml:space="preserve">承包人在工程施工期间，应当采取措施保持施工现场平整，物料堆放整齐。工程所在地有关政府行政管理部门有特殊要求的，按照其要求执行。</w:t>
      </w:r>
      <w:r/>
    </w:p>
    <w:p>
      <w:pPr>
        <w:pStyle w:val="897"/>
        <w:ind w:firstLine="480"/>
        <w:spacing w:line="440" w:lineRule="exact"/>
        <w:rPr>
          <w:rFonts w:hAnsi="宋体"/>
          <w:bCs/>
          <w:color w:val="000000"/>
          <w:sz w:val="24"/>
          <w:szCs w:val="24"/>
        </w:rPr>
      </w:pPr>
      <w:r>
        <w:rPr>
          <w:rFonts w:hAnsi="宋体"/>
          <w:bCs/>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pStyle w:val="897"/>
        <w:spacing w:line="440" w:lineRule="exact"/>
        <w:rPr>
          <w:rFonts w:hAnsi="宋体"/>
          <w:b/>
          <w:bCs/>
          <w:color w:val="000000"/>
          <w:sz w:val="24"/>
          <w:szCs w:val="24"/>
        </w:rPr>
      </w:pPr>
      <w:r>
        <w:rPr>
          <w:rFonts w:hint="eastAsia" w:hAnsi="宋体"/>
          <w:b/>
          <w:bCs/>
          <w:color w:val="000000"/>
          <w:sz w:val="24"/>
          <w:szCs w:val="24"/>
        </w:rPr>
        <w:t xml:space="preserve">十三、</w:t>
      </w:r>
      <w:r>
        <w:rPr>
          <w:rFonts w:hAnsi="宋体"/>
          <w:b/>
          <w:bCs/>
          <w:color w:val="000000"/>
          <w:sz w:val="24"/>
          <w:szCs w:val="24"/>
        </w:rPr>
        <w:t xml:space="preserve">双方权利义务</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13.1</w:t>
      </w:r>
      <w:r>
        <w:rPr>
          <w:rFonts w:hAnsi="宋体"/>
          <w:bCs/>
          <w:color w:val="000000"/>
          <w:sz w:val="24"/>
          <w:szCs w:val="24"/>
        </w:rPr>
        <w:t xml:space="preserve">甲方权利</w:t>
      </w:r>
      <w:r/>
    </w:p>
    <w:p>
      <w:pPr>
        <w:pStyle w:val="897"/>
        <w:ind w:firstLine="480"/>
        <w:spacing w:line="440" w:lineRule="exact"/>
        <w:rPr>
          <w:rFonts w:hAnsi="宋体"/>
          <w:bCs/>
          <w:color w:val="000000"/>
          <w:sz w:val="24"/>
          <w:szCs w:val="24"/>
        </w:rPr>
      </w:pPr>
      <w:r>
        <w:rPr>
          <w:rFonts w:hAnsi="宋体"/>
          <w:bCs/>
          <w:color w:val="000000"/>
          <w:sz w:val="24"/>
          <w:szCs w:val="24"/>
        </w:rPr>
        <w:t xml:space="preserve">(1)对乙方派出的人员进行审核，并对其工作进行检查和监督，对不称职的人员有权要求更换;</w:t>
      </w:r>
      <w:r/>
    </w:p>
    <w:p>
      <w:pPr>
        <w:pStyle w:val="897"/>
        <w:ind w:firstLine="480"/>
        <w:spacing w:line="440" w:lineRule="exact"/>
        <w:rPr>
          <w:rFonts w:hAnsi="宋体"/>
          <w:bCs/>
          <w:color w:val="000000"/>
          <w:sz w:val="24"/>
          <w:szCs w:val="24"/>
        </w:rPr>
      </w:pPr>
      <w:r>
        <w:rPr>
          <w:rFonts w:hAnsi="宋体"/>
          <w:bCs/>
          <w:color w:val="000000"/>
          <w:sz w:val="24"/>
          <w:szCs w:val="24"/>
        </w:rPr>
        <w:t xml:space="preserve">(2)有权对乙方的作业方法、完成进度、服务质量进行审查;</w:t>
      </w:r>
      <w:r/>
    </w:p>
    <w:p>
      <w:pPr>
        <w:pStyle w:val="897"/>
        <w:ind w:firstLine="480"/>
        <w:spacing w:line="440" w:lineRule="exact"/>
        <w:rPr>
          <w:rFonts w:hAnsi="宋体"/>
          <w:bCs/>
          <w:color w:val="000000"/>
          <w:sz w:val="24"/>
          <w:szCs w:val="24"/>
        </w:rPr>
      </w:pPr>
      <w:r>
        <w:rPr>
          <w:rFonts w:hAnsi="宋体"/>
          <w:bCs/>
          <w:color w:val="000000"/>
          <w:sz w:val="24"/>
          <w:szCs w:val="24"/>
        </w:rPr>
        <w:t xml:space="preserve">(3)因乙方原因造成工程进度、服务质量不符合要求时，有权要求补充修改或延迟付款期限。</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13.2</w:t>
      </w:r>
      <w:r>
        <w:rPr>
          <w:rFonts w:hAnsi="宋体"/>
          <w:bCs/>
          <w:color w:val="000000"/>
          <w:sz w:val="24"/>
          <w:szCs w:val="24"/>
        </w:rPr>
        <w:t xml:space="preserve">乙方权利</w:t>
      </w:r>
      <w:r/>
    </w:p>
    <w:p>
      <w:pPr>
        <w:pStyle w:val="897"/>
        <w:ind w:firstLine="480"/>
        <w:spacing w:line="440" w:lineRule="exact"/>
        <w:rPr>
          <w:rFonts w:hAnsi="宋体"/>
          <w:bCs/>
          <w:color w:val="000000"/>
          <w:sz w:val="24"/>
          <w:szCs w:val="24"/>
        </w:rPr>
      </w:pPr>
      <w:r>
        <w:rPr>
          <w:rFonts w:hAnsi="宋体"/>
          <w:bCs/>
          <w:color w:val="000000"/>
          <w:sz w:val="24"/>
          <w:szCs w:val="24"/>
        </w:rPr>
        <w:t xml:space="preserve">(1) 有权查询与本项目有关的政策文件、技术资料，参与本工作的有关业务会议:</w:t>
      </w:r>
      <w:r/>
    </w:p>
    <w:p>
      <w:pPr>
        <w:pStyle w:val="897"/>
        <w:ind w:firstLine="480"/>
        <w:spacing w:line="440" w:lineRule="exact"/>
        <w:rPr>
          <w:rFonts w:hAnsi="宋体"/>
          <w:bCs/>
          <w:color w:val="000000"/>
          <w:sz w:val="24"/>
          <w:szCs w:val="24"/>
        </w:rPr>
      </w:pPr>
      <w:r>
        <w:rPr>
          <w:rFonts w:hAnsi="宋体"/>
          <w:bCs/>
          <w:color w:val="000000"/>
          <w:sz w:val="24"/>
          <w:szCs w:val="24"/>
        </w:rPr>
        <w:t xml:space="preserve">(2)有权按照合同规定获得甲方的帮助和配合。</w:t>
      </w:r>
      <w:r/>
    </w:p>
    <w:p>
      <w:pPr>
        <w:pStyle w:val="897"/>
        <w:spacing w:line="440" w:lineRule="exact"/>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rPr>
        <w:t xml:space="preserve">四</w:t>
      </w:r>
      <w:r>
        <w:rPr>
          <w:rFonts w:hint="eastAsia" w:hAnsi="宋体"/>
          <w:b/>
          <w:color w:val="000000"/>
          <w:sz w:val="24"/>
          <w:szCs w:val="24"/>
        </w:rPr>
        <w:t xml:space="preserve">、合同款项</w:t>
      </w:r>
      <w:r>
        <w:rPr>
          <w:rFonts w:hAnsi="宋体"/>
          <w:b/>
          <w:color w:val="000000"/>
          <w:sz w:val="24"/>
          <w:szCs w:val="24"/>
        </w:rPr>
        <w:t xml:space="preserve">支付</w:t>
      </w:r>
      <w:r/>
    </w:p>
    <w:p>
      <w:pPr>
        <w:ind w:firstLine="480"/>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合同款项的支付方式及进度安排</w:t>
      </w:r>
      <w:r/>
    </w:p>
    <w:p>
      <w:pPr>
        <w:ind w:firstLine="48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w:t>
      </w:r>
      <w:r>
        <w:rPr>
          <w:rFonts w:hint="eastAsia" w:ascii="宋体" w:hAnsi="宋体" w:cs="Courier New"/>
          <w:bCs/>
          <w:color w:val="000000"/>
          <w:sz w:val="24"/>
          <w:szCs w:val="24"/>
        </w:rPr>
        <w:t xml:space="preserve">付：乙方（需要）甲方支付预付款。</w:t>
      </w:r>
      <w:r/>
    </w:p>
    <w:p>
      <w:pPr>
        <w:ind w:left="719" w:hanging="24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若需要预付款的，则支付预付款比例：</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.1本工程最终结算单价不以中标价为准，按项目中标价与招标控制价相比的下浮幅度同比例下浮，最终单项结算单价＝招标控制单价*（中标价/招标控制价）。最终结算价＝最终单项结算单价*实际工程量。</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.2</w:t>
      </w:r>
      <w:r>
        <w:rPr>
          <w:rFonts w:ascii="宋体" w:hAnsi="宋体"/>
          <w:color w:val="000000"/>
          <w:sz w:val="24"/>
          <w:szCs w:val="24"/>
        </w:rPr>
        <w:t xml:space="preserve">本合同的付款方式：本项目为</w:t>
      </w:r>
      <w:r>
        <w:rPr>
          <w:rFonts w:ascii="宋体" w:hAnsi="宋体"/>
          <w:color w:val="000000"/>
          <w:sz w:val="24"/>
          <w:szCs w:val="24"/>
        </w:rPr>
        <w:t xml:space="preserve">全费用</w:t>
      </w:r>
      <w:r>
        <w:rPr>
          <w:rFonts w:ascii="宋体" w:hAnsi="宋体"/>
          <w:color w:val="000000"/>
          <w:sz w:val="24"/>
          <w:szCs w:val="24"/>
        </w:rPr>
        <w:t xml:space="preserve">单价合同，签订合同后，甲方向乙方支付</w:t>
      </w:r>
      <w:r>
        <w:rPr>
          <w:rFonts w:hint="eastAsia" w:ascii="宋体" w:hAnsi="宋体"/>
          <w:color w:val="000000"/>
          <w:sz w:val="24"/>
          <w:szCs w:val="24"/>
        </w:rPr>
        <w:t xml:space="preserve">中标单价</w:t>
      </w:r>
      <w:r>
        <w:rPr>
          <w:rFonts w:ascii="宋体" w:hAnsi="宋体"/>
          <w:color w:val="000000"/>
          <w:sz w:val="24"/>
          <w:szCs w:val="24"/>
        </w:rPr>
        <w:t xml:space="preserve">金额的30%作为预付款，预付款支付金额为 </w:t>
      </w:r>
      <w:r>
        <w:rPr>
          <w:rFonts w:ascii="宋体" w:hAnsi="宋体"/>
          <w:color w:val="000000"/>
          <w:sz w:val="24"/>
          <w:szCs w:val="24"/>
          <w:u w:val="single"/>
        </w:rPr>
        <w:t xml:space="preserve">   </w:t>
      </w:r>
      <w:r>
        <w:rPr>
          <w:rFonts w:ascii="宋体" w:hAnsi="宋体"/>
          <w:color w:val="000000"/>
          <w:sz w:val="24"/>
          <w:szCs w:val="24"/>
        </w:rPr>
        <w:t xml:space="preserve">万元</w:t>
      </w:r>
      <w:r>
        <w:rPr>
          <w:rFonts w:hint="eastAsia" w:ascii="宋体" w:hAnsi="宋体"/>
          <w:color w:val="000000"/>
          <w:sz w:val="24"/>
          <w:szCs w:val="24"/>
        </w:rPr>
        <w:t xml:space="preserve">。工程款按季度支付，每季度末支付承包方已完成工程量结算数的70%，余款在工程竣工结算经审计部门审计结束后，一次性支付给乙方</w:t>
      </w:r>
      <w:r>
        <w:rPr>
          <w:rFonts w:ascii="宋体" w:hAnsi="宋体"/>
          <w:color w:val="000000"/>
          <w:sz w:val="24"/>
          <w:szCs w:val="24"/>
        </w:rPr>
        <w:t xml:space="preserve">。</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3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 xml:space="preserve">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甲方开票信息：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项目负责 联系人: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乙方开票信息：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jc w:val="left"/>
        <w:spacing w:before="120" w:after="120" w:line="440" w:lineRule="exact"/>
        <w:rPr>
          <w:rFonts w:ascii="宋体" w:hAnsi="宋体"/>
          <w:b/>
          <w:bCs/>
          <w:color w:val="000000"/>
          <w:sz w:val="24"/>
          <w:szCs w:val="24"/>
        </w:rPr>
      </w:pPr>
      <w:r>
        <w:rPr>
          <w:rFonts w:hint="eastAsia" w:ascii="宋体" w:hAnsi="宋体"/>
          <w:b/>
          <w:bCs/>
          <w:color w:val="000000"/>
          <w:sz w:val="24"/>
          <w:szCs w:val="24"/>
        </w:rPr>
        <w:t xml:space="preserve">十五</w:t>
      </w:r>
      <w:r>
        <w:rPr>
          <w:rFonts w:hint="eastAsia" w:ascii="宋体" w:hAnsi="宋体"/>
          <w:b/>
          <w:bCs/>
          <w:color w:val="000000"/>
          <w:sz w:val="24"/>
          <w:szCs w:val="24"/>
        </w:rPr>
        <w:t xml:space="preserve">、税费</w:t>
      </w:r>
      <w:r/>
    </w:p>
    <w:p>
      <w:pPr>
        <w:ind w:firstLine="480"/>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.1本合同执行中相关的一切税费均由乙方负担。</w:t>
      </w:r>
      <w:r/>
    </w:p>
    <w:p>
      <w:pPr>
        <w:jc w:val="left"/>
        <w:spacing w:before="120" w:after="120" w:line="440" w:lineRule="exact"/>
        <w:rPr>
          <w:rFonts w:ascii="宋体" w:hAnsi="宋体"/>
          <w:b/>
          <w:bCs/>
          <w:color w:val="000000"/>
          <w:sz w:val="24"/>
          <w:szCs w:val="24"/>
        </w:rPr>
      </w:pPr>
      <w:r>
        <w:rPr>
          <w:rFonts w:hint="eastAsia" w:ascii="宋体" w:hAnsi="宋体"/>
          <w:b/>
          <w:bCs/>
          <w:color w:val="000000"/>
          <w:sz w:val="24"/>
          <w:szCs w:val="24"/>
        </w:rPr>
        <w:t xml:space="preserve">十六</w:t>
      </w:r>
      <w:r>
        <w:rPr>
          <w:rFonts w:hint="eastAsia" w:ascii="宋体" w:hAnsi="宋体"/>
          <w:b/>
          <w:bCs/>
          <w:color w:val="000000"/>
          <w:sz w:val="24"/>
          <w:szCs w:val="24"/>
        </w:rPr>
        <w:t xml:space="preserve">、项目验收</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.1 甲方依法组织履约验收工作。</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.3 对于实际使用人和甲方分离的项目，甲方邀请实际使用人参与验收。</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897"/>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7"/>
        <w:ind w:left="602" w:hanging="602"/>
        <w:spacing w:line="440" w:lineRule="exact"/>
        <w:rPr>
          <w:rFonts w:hAnsi="宋体"/>
          <w:b/>
          <w:color w:val="000000"/>
          <w:sz w:val="24"/>
          <w:szCs w:val="24"/>
        </w:rPr>
      </w:pPr>
      <w:r>
        <w:rPr>
          <w:rFonts w:hint="eastAsia" w:hAnsi="宋体"/>
          <w:b/>
          <w:color w:val="000000"/>
          <w:sz w:val="24"/>
          <w:szCs w:val="24"/>
        </w:rPr>
        <w:t xml:space="preserve">十七</w:t>
      </w:r>
      <w:r>
        <w:rPr>
          <w:rFonts w:hAnsi="宋体"/>
          <w:b/>
          <w:color w:val="000000"/>
          <w:sz w:val="24"/>
          <w:szCs w:val="24"/>
        </w:rPr>
        <w:t xml:space="preserve">、违约责任</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w:t>
      </w:r>
      <w:r/>
    </w:p>
    <w:p>
      <w:pPr>
        <w:pStyle w:val="897"/>
        <w:spacing w:line="440" w:lineRule="exact"/>
        <w:rPr>
          <w:rFonts w:hAnsi="宋体"/>
          <w:color w:val="000000"/>
          <w:sz w:val="24"/>
          <w:szCs w:val="24"/>
        </w:rPr>
      </w:pPr>
      <w:r>
        <w:rPr>
          <w:rFonts w:hint="eastAsia" w:hAnsi="宋体"/>
          <w:color w:val="000000"/>
          <w:sz w:val="24"/>
          <w:szCs w:val="24"/>
        </w:rPr>
        <w:t xml:space="preserve">服务合同价款</w:t>
      </w:r>
      <w:r>
        <w:rPr>
          <w:rFonts w:hAnsi="宋体"/>
          <w:color w:val="000000"/>
          <w:sz w:val="24"/>
          <w:szCs w:val="24"/>
        </w:rPr>
        <w:t xml:space="preserve">总值</w:t>
      </w:r>
      <w:r>
        <w:rPr>
          <w:rFonts w:hint="eastAsia" w:hAnsi="宋体"/>
          <w:color w:val="000000"/>
          <w:sz w:val="24"/>
          <w:szCs w:val="24"/>
          <w:u w:val="single"/>
        </w:rPr>
        <w:t xml:space="preserve"> 千分之一 </w:t>
      </w:r>
      <w:r>
        <w:rPr>
          <w:rFonts w:hAnsi="宋体"/>
          <w:color w:val="000000"/>
          <w:sz w:val="24"/>
          <w:szCs w:val="24"/>
        </w:rPr>
        <w:t xml:space="preserve">的违约金。</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w:t>
      </w:r>
      <w:r/>
    </w:p>
    <w:p>
      <w:pPr>
        <w:pStyle w:val="897"/>
        <w:spacing w:line="440" w:lineRule="exact"/>
        <w:rPr>
          <w:rFonts w:hAnsi="宋体"/>
          <w:color w:val="000000"/>
          <w:sz w:val="24"/>
          <w:szCs w:val="24"/>
        </w:rPr>
      </w:pPr>
      <w:r>
        <w:rPr>
          <w:rFonts w:hAnsi="宋体"/>
          <w:color w:val="000000"/>
          <w:sz w:val="24"/>
          <w:szCs w:val="24"/>
        </w:rPr>
        <w:t xml:space="preserve">额</w:t>
      </w:r>
      <w:r>
        <w:rPr>
          <w:rFonts w:hint="eastAsia" w:hAnsi="宋体"/>
          <w:color w:val="000000"/>
          <w:sz w:val="24"/>
          <w:szCs w:val="24"/>
          <w:u w:val="single"/>
        </w:rPr>
        <w:t xml:space="preserve">  千分之一 </w:t>
      </w:r>
      <w:r>
        <w:rPr>
          <w:rFonts w:hAnsi="宋体"/>
          <w:color w:val="000000"/>
          <w:sz w:val="24"/>
          <w:szCs w:val="24"/>
        </w:rPr>
        <w:t xml:space="preserve">每日向乙方支付违约金。</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w:t>
      </w:r>
      <w:r/>
    </w:p>
    <w:p>
      <w:pPr>
        <w:pStyle w:val="897"/>
        <w:spacing w:line="440" w:lineRule="exact"/>
        <w:rPr>
          <w:rFonts w:hAnsi="宋体"/>
          <w:color w:val="000000"/>
          <w:sz w:val="24"/>
          <w:szCs w:val="24"/>
        </w:rPr>
      </w:pPr>
      <w:r>
        <w:rPr>
          <w:rFonts w:hAnsi="宋体"/>
          <w:color w:val="000000"/>
          <w:sz w:val="24"/>
          <w:szCs w:val="24"/>
        </w:rPr>
        <w:t xml:space="preserve">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w:t>
      </w:r>
      <w:r>
        <w:rPr>
          <w:rFonts w:hAnsi="宋体"/>
          <w:color w:val="000000"/>
          <w:sz w:val="24"/>
          <w:szCs w:val="24"/>
        </w:rPr>
        <w:t xml:space="preserve">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千分之一 </w:t>
      </w:r>
      <w:r>
        <w:rPr>
          <w:rFonts w:hAnsi="宋体"/>
          <w:color w:val="000000"/>
          <w:sz w:val="24"/>
          <w:szCs w:val="24"/>
        </w:rPr>
        <w:t xml:space="preserve">的违约金，如造成甲方损失超过违约金的，超出部分由乙方继续承担赔偿责任。 </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w:t>
      </w:r>
      <w:r/>
    </w:p>
    <w:p>
      <w:pPr>
        <w:pStyle w:val="897"/>
        <w:spacing w:line="440" w:lineRule="exact"/>
        <w:rPr>
          <w:rFonts w:hAnsi="宋体"/>
          <w:color w:val="000000"/>
          <w:sz w:val="24"/>
          <w:szCs w:val="24"/>
        </w:rPr>
      </w:pPr>
      <w:r>
        <w:rPr>
          <w:rFonts w:hAnsi="宋体"/>
          <w:color w:val="000000"/>
          <w:sz w:val="24"/>
          <w:szCs w:val="24"/>
        </w:rPr>
        <w:t xml:space="preserve">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5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.6乙方不能达到所承诺的养护质量和有关技术规范标准，乙方按协议条款支付违约金，赔偿因违约给甲方造成的损失。</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.7因一方违约使合同不能履行，另一方欲终止或解除全部养护合同，应提前10天通知违约方后，方可终止或解除养护合同，由违约方承担违约责任。</w:t>
      </w:r>
      <w:r/>
    </w:p>
    <w:p>
      <w:pPr>
        <w:pStyle w:val="897"/>
        <w:spacing w:line="440" w:lineRule="exact"/>
        <w:rPr>
          <w:rFonts w:hAnsi="宋体"/>
          <w:b/>
          <w:color w:val="000000"/>
          <w:sz w:val="24"/>
          <w:szCs w:val="24"/>
        </w:rPr>
      </w:pPr>
      <w:r>
        <w:rPr>
          <w:rFonts w:hint="eastAsia" w:hAnsi="宋体"/>
          <w:b/>
          <w:color w:val="000000"/>
          <w:sz w:val="24"/>
          <w:szCs w:val="24"/>
        </w:rPr>
        <w:t xml:space="preserve">十八</w:t>
      </w:r>
      <w:r>
        <w:rPr>
          <w:rFonts w:hint="eastAsia" w:hAnsi="宋体"/>
          <w:b/>
          <w:color w:val="000000"/>
          <w:sz w:val="24"/>
          <w:szCs w:val="24"/>
        </w:rPr>
        <w:t xml:space="preserve">、</w:t>
      </w:r>
      <w:r>
        <w:rPr>
          <w:rFonts w:hint="eastAsia" w:hAnsi="宋体"/>
          <w:b/>
          <w:color w:val="000000"/>
          <w:sz w:val="24"/>
          <w:szCs w:val="24"/>
        </w:rPr>
        <w:t xml:space="preserve">维护</w:t>
      </w:r>
      <w:r>
        <w:rPr>
          <w:rFonts w:hint="eastAsia" w:hAnsi="宋体"/>
          <w:b/>
          <w:color w:val="000000"/>
          <w:sz w:val="24"/>
          <w:szCs w:val="24"/>
        </w:rPr>
        <w:t xml:space="preserve">合同的终止</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18</w:t>
      </w:r>
      <w:r>
        <w:rPr>
          <w:rFonts w:hint="eastAsia" w:hAnsi="宋体"/>
          <w:bCs/>
          <w:color w:val="000000"/>
          <w:sz w:val="24"/>
          <w:szCs w:val="24"/>
        </w:rPr>
        <w:t xml:space="preserve">.1 承包范围内的</w:t>
      </w:r>
      <w:r>
        <w:rPr>
          <w:rFonts w:hint="eastAsia" w:hAnsi="宋体"/>
          <w:bCs/>
          <w:color w:val="000000"/>
          <w:sz w:val="24"/>
          <w:szCs w:val="24"/>
        </w:rPr>
        <w:t xml:space="preserve">维护</w:t>
      </w:r>
      <w:r>
        <w:rPr>
          <w:rFonts w:hint="eastAsia" w:hAnsi="宋体"/>
          <w:bCs/>
          <w:color w:val="000000"/>
          <w:sz w:val="24"/>
          <w:szCs w:val="24"/>
        </w:rPr>
        <w:t xml:space="preserve">管理项目，乙方不得违法分包和转包，凡违反此规定的，甲方将立即取消乙方的承包资格，终止</w:t>
      </w:r>
      <w:r>
        <w:rPr>
          <w:rFonts w:hint="eastAsia" w:hAnsi="宋体"/>
          <w:bCs/>
          <w:color w:val="000000"/>
          <w:sz w:val="24"/>
          <w:szCs w:val="24"/>
        </w:rPr>
        <w:t xml:space="preserve">维护</w:t>
      </w:r>
      <w:r>
        <w:rPr>
          <w:rFonts w:hint="eastAsia" w:hAnsi="宋体"/>
          <w:bCs/>
          <w:color w:val="000000"/>
          <w:sz w:val="24"/>
          <w:szCs w:val="24"/>
        </w:rPr>
        <w:t xml:space="preserve">承包合同的履行，由此产生的一切法律责任和经济损失由乙方承担；</w:t>
      </w:r>
      <w:r/>
    </w:p>
    <w:p>
      <w:pPr>
        <w:pStyle w:val="897"/>
        <w:ind w:firstLine="480"/>
        <w:spacing w:line="440" w:lineRule="exact"/>
        <w:rPr>
          <w:rFonts w:hAnsi="宋体"/>
          <w:bCs/>
          <w:color w:val="000000"/>
          <w:sz w:val="24"/>
          <w:szCs w:val="24"/>
        </w:rPr>
      </w:pPr>
      <w:r>
        <w:rPr>
          <w:rFonts w:hint="eastAsia" w:hAnsi="宋体"/>
          <w:bCs/>
          <w:color w:val="000000"/>
          <w:sz w:val="24"/>
          <w:szCs w:val="24"/>
        </w:rPr>
        <w:t xml:space="preserve">18</w:t>
      </w:r>
      <w:r>
        <w:rPr>
          <w:rFonts w:hint="eastAsia" w:hAnsi="宋体"/>
          <w:bCs/>
          <w:color w:val="000000"/>
          <w:sz w:val="24"/>
          <w:szCs w:val="24"/>
        </w:rPr>
        <w:t xml:space="preserve">.2 乙方在本合同订立之日起三个月内，作为试用期；经甲方考核，达不到质量和技术标准</w:t>
      </w:r>
      <w:r>
        <w:rPr>
          <w:rFonts w:hint="eastAsia" w:hAnsi="宋体"/>
          <w:bCs/>
          <w:color w:val="000000"/>
          <w:sz w:val="24"/>
          <w:szCs w:val="24"/>
        </w:rPr>
        <w:t xml:space="preserve">的，甲方有权终止合同。因试用不合格，试用期内</w:t>
      </w:r>
      <w:r>
        <w:rPr>
          <w:rFonts w:hint="eastAsia" w:hAnsi="宋体"/>
          <w:bCs/>
          <w:color w:val="000000"/>
          <w:sz w:val="24"/>
          <w:szCs w:val="24"/>
        </w:rPr>
        <w:t xml:space="preserve">维护</w:t>
      </w:r>
      <w:r>
        <w:rPr>
          <w:rFonts w:hint="eastAsia" w:hAnsi="宋体"/>
          <w:bCs/>
          <w:color w:val="000000"/>
          <w:sz w:val="24"/>
          <w:szCs w:val="24"/>
        </w:rPr>
        <w:t xml:space="preserve">费</w:t>
      </w:r>
      <w:r>
        <w:rPr>
          <w:rFonts w:hint="eastAsia" w:hAnsi="宋体"/>
          <w:bCs/>
          <w:color w:val="000000"/>
          <w:sz w:val="24"/>
          <w:szCs w:val="24"/>
        </w:rPr>
        <w:t xml:space="preserve">按</w:t>
      </w:r>
      <w:r>
        <w:rPr>
          <w:rFonts w:hint="eastAsia" w:hAnsi="宋体"/>
          <w:bCs/>
          <w:color w:val="000000"/>
          <w:sz w:val="24"/>
          <w:szCs w:val="24"/>
        </w:rPr>
        <w:t xml:space="preserve">维护</w:t>
      </w:r>
      <w:r>
        <w:rPr>
          <w:rFonts w:hint="eastAsia" w:hAnsi="宋体"/>
          <w:bCs/>
          <w:color w:val="000000"/>
          <w:sz w:val="24"/>
          <w:szCs w:val="24"/>
        </w:rPr>
        <w:t xml:space="preserve">合同价的月平均价50％付给</w:t>
      </w:r>
      <w:r>
        <w:rPr>
          <w:rFonts w:hint="eastAsia" w:hAnsi="宋体"/>
          <w:bCs/>
          <w:color w:val="000000"/>
          <w:sz w:val="24"/>
          <w:szCs w:val="24"/>
        </w:rPr>
        <w:t xml:space="preserve">乙方</w:t>
      </w:r>
      <w:r>
        <w:rPr>
          <w:rFonts w:hint="eastAsia" w:hAnsi="宋体"/>
          <w:bCs/>
          <w:color w:val="000000"/>
          <w:sz w:val="24"/>
          <w:szCs w:val="24"/>
        </w:rPr>
        <w:t xml:space="preserve">。</w:t>
      </w:r>
      <w:r/>
    </w:p>
    <w:p>
      <w:pPr>
        <w:pStyle w:val="897"/>
        <w:spacing w:line="440" w:lineRule="exact"/>
        <w:rPr>
          <w:rFonts w:hAnsi="宋体"/>
          <w:b/>
          <w:color w:val="000000"/>
          <w:sz w:val="24"/>
          <w:szCs w:val="24"/>
        </w:rPr>
      </w:pPr>
      <w:r>
        <w:rPr>
          <w:rFonts w:hint="eastAsia" w:hAnsi="宋体"/>
          <w:b/>
          <w:color w:val="000000"/>
          <w:sz w:val="24"/>
          <w:szCs w:val="24"/>
        </w:rPr>
        <w:t xml:space="preserve">十九</w:t>
      </w:r>
      <w:r>
        <w:rPr>
          <w:rFonts w:hAnsi="宋体"/>
          <w:b/>
          <w:color w:val="000000"/>
          <w:sz w:val="24"/>
          <w:szCs w:val="24"/>
        </w:rPr>
        <w:t xml:space="preserve">、不可抗力事件处理</w:t>
      </w:r>
      <w:r/>
    </w:p>
    <w:p>
      <w:pPr>
        <w:pStyle w:val="897"/>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897"/>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.2 不可抗力事件发生后，应立即通知对方，并寄送有关权威机构出具的证明。</w:t>
      </w:r>
      <w:r/>
    </w:p>
    <w:p>
      <w:pPr>
        <w:pStyle w:val="897"/>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.3 不可抗力事件延续120天以上，双方应通过友好协商，确定是否继续履行合同。</w:t>
      </w:r>
      <w:r/>
    </w:p>
    <w:p>
      <w:pPr>
        <w:pStyle w:val="897"/>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Ansi="宋体"/>
          <w:b/>
          <w:color w:val="000000"/>
          <w:sz w:val="24"/>
          <w:szCs w:val="24"/>
        </w:rPr>
        <w:t xml:space="preserve">、</w:t>
      </w:r>
      <w:r>
        <w:rPr>
          <w:rFonts w:hint="eastAsia" w:hAnsi="宋体"/>
          <w:b/>
          <w:color w:val="000000"/>
          <w:sz w:val="24"/>
          <w:szCs w:val="24"/>
        </w:rPr>
        <w:t xml:space="preserve">解决争议的方法</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20</w:t>
      </w:r>
      <w:r>
        <w:rPr>
          <w:rFonts w:hint="eastAsia" w:hAnsi="宋体"/>
          <w:color w:val="000000"/>
          <w:sz w:val="24"/>
          <w:szCs w:val="24"/>
        </w:rPr>
        <w:t xml:space="preserve">.1</w:t>
      </w:r>
      <w:r>
        <w:rPr>
          <w:rFonts w:hint="eastAsia" w:hAnsi="宋体"/>
          <w:color w:val="000000"/>
          <w:sz w:val="24"/>
          <w:szCs w:val="24"/>
        </w:rPr>
        <w:t xml:space="preserve"> </w:t>
      </w:r>
      <w:r>
        <w:rPr>
          <w:rFonts w:hint="eastAsia" w:hAnsi="宋体"/>
          <w:color w:val="000000"/>
          <w:sz w:val="24"/>
          <w:szCs w:val="24"/>
        </w:rPr>
        <w:t xml:space="preserve">双方在签订、履行合同中所发生的一切争议，应通过友好协商解决。</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如协商不成，由甲方住所地人民法院管辖。</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20.2</w:t>
      </w:r>
      <w:r>
        <w:rPr>
          <w:rFonts w:hint="eastAsia" w:hAnsi="宋体"/>
          <w:color w:val="000000"/>
          <w:sz w:val="24"/>
          <w:szCs w:val="24"/>
        </w:rPr>
        <w:t xml:space="preserve"> </w:t>
      </w:r>
      <w:r>
        <w:rPr>
          <w:rFonts w:hint="eastAsia" w:hAnsi="宋体"/>
          <w:color w:val="000000"/>
          <w:sz w:val="24"/>
          <w:szCs w:val="24"/>
        </w:rPr>
        <w:t xml:space="preserve">发生争议后，除出现以下情况的，双方都应继续履行维护合同，保持维护</w:t>
      </w:r>
      <w:r>
        <w:rPr>
          <w:rFonts w:hint="eastAsia" w:hAnsi="宋体"/>
          <w:color w:val="000000"/>
          <w:sz w:val="24"/>
          <w:szCs w:val="24"/>
        </w:rPr>
        <w:t xml:space="preserve">连续性：</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(1) 合同确已无法履行；</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 双方协议停止维护作业；</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(3) 仲裁机关要求停止维护作业；</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(4) 法院要求停止维护作业。</w:t>
      </w:r>
      <w:r/>
    </w:p>
    <w:p>
      <w:pPr>
        <w:pStyle w:val="897"/>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int="eastAsia" w:hAnsi="宋体"/>
          <w:b/>
          <w:color w:val="000000"/>
          <w:sz w:val="24"/>
          <w:szCs w:val="24"/>
        </w:rPr>
        <w:t xml:space="preserve">一</w:t>
      </w:r>
      <w:r>
        <w:rPr>
          <w:rFonts w:hAnsi="宋体"/>
          <w:b/>
          <w:color w:val="000000"/>
          <w:sz w:val="24"/>
          <w:szCs w:val="24"/>
        </w:rPr>
        <w:t xml:space="preserve">、合同生效及其它</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.1由于非乙方的原因导致合同期延长，甲、乙双方应按约定</w:t>
      </w:r>
      <w:r>
        <w:rPr>
          <w:rFonts w:hint="eastAsia" w:hAnsi="宋体"/>
          <w:color w:val="000000"/>
          <w:sz w:val="24"/>
          <w:szCs w:val="24"/>
        </w:rPr>
        <w:t xml:space="preserve">签定</w:t>
      </w:r>
      <w:r>
        <w:rPr>
          <w:rFonts w:hint="eastAsia" w:hAnsi="宋体"/>
          <w:color w:val="000000"/>
          <w:sz w:val="24"/>
          <w:szCs w:val="24"/>
        </w:rPr>
        <w:t xml:space="preserve">补充协</w:t>
      </w:r>
      <w:r/>
    </w:p>
    <w:p>
      <w:pPr>
        <w:pStyle w:val="897"/>
        <w:spacing w:line="440" w:lineRule="exact"/>
        <w:rPr>
          <w:rFonts w:hAnsi="宋体"/>
          <w:color w:val="000000"/>
          <w:sz w:val="24"/>
          <w:szCs w:val="24"/>
        </w:rPr>
      </w:pPr>
      <w:r>
        <w:rPr>
          <w:rFonts w:hint="eastAsia" w:hAnsi="宋体"/>
          <w:color w:val="000000"/>
          <w:sz w:val="24"/>
          <w:szCs w:val="24"/>
        </w:rPr>
        <w:t xml:space="preserve">议。</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2</w:t>
      </w:r>
      <w:r>
        <w:rPr>
          <w:rFonts w:hint="eastAsia" w:hAnsi="宋体"/>
          <w:color w:val="000000"/>
          <w:sz w:val="24"/>
          <w:szCs w:val="24"/>
        </w:rPr>
        <w:t xml:space="preserve">若实际成交量或合同期因故发生重大变化，双方均可提出合同变更请</w:t>
      </w:r>
      <w:r/>
    </w:p>
    <w:p>
      <w:pPr>
        <w:pStyle w:val="897"/>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3</w:t>
      </w:r>
      <w:r>
        <w:rPr>
          <w:rFonts w:hint="eastAsia" w:hAnsi="宋体"/>
          <w:color w:val="000000"/>
          <w:sz w:val="24"/>
          <w:szCs w:val="24"/>
        </w:rPr>
        <w:t xml:space="preserve">甲方招标文件、乙方投标文件、会议记录均为本合同的组成部分，具</w:t>
      </w:r>
      <w:r/>
    </w:p>
    <w:p>
      <w:pPr>
        <w:pStyle w:val="897"/>
        <w:spacing w:line="440" w:lineRule="exact"/>
        <w:rPr>
          <w:rFonts w:hAnsi="宋体"/>
          <w:color w:val="000000"/>
          <w:sz w:val="24"/>
          <w:szCs w:val="24"/>
        </w:rPr>
      </w:pPr>
      <w:r>
        <w:rPr>
          <w:rFonts w:hint="eastAsia" w:hAnsi="宋体"/>
          <w:color w:val="000000"/>
          <w:sz w:val="24"/>
          <w:szCs w:val="24"/>
        </w:rPr>
        <w:t xml:space="preserve">有同等法律效力。</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4</w:t>
      </w:r>
      <w:r>
        <w:rPr>
          <w:rFonts w:hint="eastAsia" w:hAnsi="宋体"/>
          <w:color w:val="000000"/>
          <w:sz w:val="24"/>
          <w:szCs w:val="24"/>
        </w:rPr>
        <w:t xml:space="preserve">本合同经各方签字盖章即生效，并自签订之日起七个工作日内，政府</w:t>
      </w:r>
      <w:r/>
    </w:p>
    <w:p>
      <w:pPr>
        <w:pStyle w:val="897"/>
        <w:spacing w:line="440" w:lineRule="exact"/>
        <w:rPr>
          <w:rFonts w:hAnsi="宋体"/>
          <w:color w:val="000000"/>
          <w:sz w:val="24"/>
          <w:szCs w:val="24"/>
        </w:rPr>
      </w:pPr>
      <w:r>
        <w:rPr>
          <w:rFonts w:hint="eastAsia" w:hAnsi="宋体"/>
          <w:color w:val="000000"/>
          <w:sz w:val="24"/>
          <w:szCs w:val="24"/>
        </w:rPr>
        <w:t xml:space="preserve">采购代理机构须将合同报政府采购监督管理部门备案，加盖“扬中市政府采购备案章”。</w:t>
      </w:r>
      <w:r/>
    </w:p>
    <w:p>
      <w:pPr>
        <w:pStyle w:val="897"/>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5</w:t>
      </w:r>
      <w:r>
        <w:rPr>
          <w:rFonts w:hint="eastAsia" w:hAnsi="宋体"/>
          <w:color w:val="000000"/>
          <w:sz w:val="24"/>
          <w:szCs w:val="24"/>
        </w:rPr>
        <w:t xml:space="preserve">本合同一式四份，甲方、乙方、政府采购代理机构、政府采购监督管</w:t>
      </w:r>
      <w:r/>
    </w:p>
    <w:p>
      <w:pPr>
        <w:pStyle w:val="897"/>
        <w:spacing w:line="440" w:lineRule="exact"/>
        <w:rPr>
          <w:rFonts w:hAnsi="宋体"/>
          <w:color w:val="000000"/>
          <w:sz w:val="24"/>
          <w:szCs w:val="24"/>
        </w:rPr>
      </w:pPr>
      <w:r>
        <w:rPr>
          <w:rFonts w:hint="eastAsia" w:hAnsi="宋体"/>
          <w:color w:val="000000"/>
          <w:sz w:val="24"/>
          <w:szCs w:val="24"/>
        </w:rPr>
        <w:t xml:space="preserve">理部门各执一份。</w:t>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   　　       乙方：（盖章）</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   　　       代表：（签字）</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left="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采购代理</w:t>
      </w:r>
      <w:r>
        <w:rPr>
          <w:rFonts w:hint="eastAsia" w:ascii="宋体" w:hAnsi="宋体" w:cs="Courier New"/>
          <w:color w:val="000000"/>
          <w:sz w:val="24"/>
          <w:szCs w:val="24"/>
        </w:rPr>
        <w:t xml:space="preserve">代理</w:t>
      </w:r>
      <w:r>
        <w:rPr>
          <w:rFonts w:hint="eastAsia" w:ascii="宋体" w:hAnsi="宋体" w:cs="Courier New"/>
          <w:color w:val="000000"/>
          <w:sz w:val="24"/>
          <w:szCs w:val="24"/>
        </w:rPr>
        <w:t xml:space="preserve">（加盖公章）：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hint="eastAsia" w:ascii="宋体" w:hAnsi="宋体" w:cs="Courier New"/>
          <w:color w:val="000000"/>
          <w:sz w:val="24"/>
          <w:szCs w:val="24"/>
        </w:rPr>
        <w:t xml:space="preserve">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                  </w:t>
      </w:r>
      <w:r/>
    </w:p>
    <w:p>
      <w:pPr>
        <w:ind w:firstLine="4800"/>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w:t>
      </w:r>
      <w:r/>
    </w:p>
    <w:p>
      <w:pPr>
        <w:pStyle w:val="935"/>
        <w:rPr>
          <w:rFonts w:ascii="宋体" w:hAnsi="宋体" w:cs="Courier New"/>
          <w:color w:val="000000"/>
          <w:sz w:val="24"/>
          <w:szCs w:val="24"/>
        </w:rPr>
      </w:pPr>
      <w:r>
        <w:rPr>
          <w:rFonts w:ascii="宋体" w:hAnsi="宋体" w:cs="Courier New"/>
          <w:color w:val="000000"/>
          <w:sz w:val="24"/>
          <w:szCs w:val="24"/>
        </w:rPr>
      </w:r>
      <w:r/>
    </w:p>
    <w:p>
      <w:pPr>
        <w:pStyle w:val="935"/>
        <w:rPr>
          <w:rFonts w:ascii="宋体" w:hAnsi="宋体" w:cs="Courier New"/>
          <w:color w:val="000000"/>
          <w:sz w:val="24"/>
          <w:szCs w:val="24"/>
        </w:rPr>
      </w:pPr>
      <w:r>
        <w:rPr>
          <w:rFonts w:ascii="宋体" w:hAnsi="宋体" w:cs="Courier New"/>
          <w:color w:val="000000"/>
          <w:sz w:val="24"/>
          <w:szCs w:val="24"/>
        </w:rPr>
      </w:r>
      <w:r/>
    </w:p>
    <w:p>
      <w:pPr>
        <w:pStyle w:val="897"/>
        <w:spacing w:before="145" w:after="145" w:line="440" w:lineRule="exact"/>
        <w:rPr>
          <w:rFonts w:ascii="黑体" w:eastAsia="黑体"/>
          <w:bCs/>
          <w:color w:val="000000"/>
          <w:sz w:val="32"/>
          <w:szCs w:val="32"/>
        </w:rPr>
      </w:pPr>
      <w:r>
        <w:rPr>
          <w:rFonts w:ascii="黑体" w:eastAsia="黑体" w:cs="Courier New"/>
          <w:bCs/>
          <w:color w:val="000000"/>
          <w:sz w:val="32"/>
          <w:szCs w:val="32"/>
        </w:rPr>
        <w:br w:type="page" w:clear="all"/>
      </w:r>
      <w:r>
        <w:rPr>
          <w:rFonts w:hint="eastAsia" w:ascii="黑体" w:eastAsia="黑体" w:cs="Courier New"/>
          <w:bCs/>
          <w:color w:val="000000"/>
          <w:sz w:val="32"/>
          <w:szCs w:val="32"/>
        </w:rPr>
        <w:t xml:space="preserve">附：</w:t>
      </w:r>
      <w:r/>
    </w:p>
    <w:p>
      <w:pPr>
        <w:pStyle w:val="897"/>
        <w:jc w:val="center"/>
        <w:spacing w:before="145" w:after="145" w:line="440" w:lineRule="exact"/>
        <w:rPr>
          <w:rFonts w:ascii="黑体" w:eastAsia="黑体"/>
          <w:bCs/>
          <w:color w:val="000000"/>
          <w:sz w:val="32"/>
          <w:szCs w:val="32"/>
        </w:rPr>
      </w:pPr>
      <w:r>
        <w:rPr>
          <w:rFonts w:hint="eastAsia" w:ascii="黑体" w:eastAsia="黑体" w:cs="Courier New"/>
          <w:bCs/>
          <w:color w:val="000000"/>
          <w:sz w:val="32"/>
          <w:szCs w:val="32"/>
        </w:rPr>
        <w:t xml:space="preserve">扬中市市政维护管理考核办法</w:t>
      </w:r>
      <w:bookmarkStart w:id="183" w:name="Text"/>
      <w:r/>
      <w:bookmarkStart w:id="184" w:name="b"/>
      <w:r/>
      <w:bookmarkEnd w:id="183"/>
      <w:r/>
      <w:bookmarkEnd w:id="184"/>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为提高扬中市市政设施管理水平和服务质量，完善公共事业监督管理体系，落实长效管理，创造整洁优美、文明舒适的环境，特制定我处市政维护考核办法，具体如下：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一、承包方应认真按照约定的等级质量标准进行维护，随时接受发包方的检查和考核，并为检查和考核提供便利条件。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二、考核以定期检查与抽查相结合。每月定期检查，对该月的主要维护内容做专项考核；每月不定期抽查若干次，对存在的问题按具体扣分标准扣分，每次扣分全年累加。（具体分值为每分1000元）</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三、发包方按照条款中约定的考核奖惩办法进行考核。检查标段维护质量达不到要求的，书面告知，限期整改并扣分。养护期间造成严重损失或发生重大安全责任事故，除扣除维护经费、终止合同外，维护单位应赔偿全部损失，同时取消维护竞标资格。</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四、对于维护质量不符合要求的，发包方先通知整改，承包方在规定的时间内不整改的或整改效果不符合要求的按扣分标准扣分或由发包方派其他队伍整改，费用在承包方养护费中扣除。</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五、扣分标准：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1、根据承包方签订合同前明确的项目管理人员、项目管理体系，项目部管理人员必须全部到位，项目经理及其它主要管理人员开工及日常施工过程中</w:t>
      </w:r>
      <w:r>
        <w:rPr>
          <w:rFonts w:hint="eastAsia" w:ascii="宋体" w:hAnsi="宋体"/>
          <w:bCs/>
          <w:color w:val="000000"/>
          <w:sz w:val="24"/>
          <w:szCs w:val="24"/>
        </w:rPr>
        <w:t xml:space="preserve">不</w:t>
      </w:r>
      <w:r>
        <w:rPr>
          <w:rFonts w:hint="eastAsia" w:ascii="宋体" w:hAnsi="宋体"/>
          <w:bCs/>
          <w:color w:val="000000"/>
          <w:sz w:val="24"/>
          <w:szCs w:val="24"/>
        </w:rPr>
        <w:t xml:space="preserve">在岗扣1分/人。日常施工过程</w:t>
      </w:r>
      <w:r>
        <w:rPr>
          <w:rFonts w:hint="eastAsia" w:ascii="宋体" w:hAnsi="宋体"/>
          <w:bCs/>
          <w:color w:val="000000"/>
          <w:sz w:val="24"/>
          <w:szCs w:val="24"/>
        </w:rPr>
        <w:t xml:space="preserve">中项目</w:t>
      </w:r>
      <w:r>
        <w:rPr>
          <w:rFonts w:hint="eastAsia" w:ascii="宋体" w:hAnsi="宋体"/>
          <w:bCs/>
          <w:color w:val="000000"/>
          <w:sz w:val="24"/>
          <w:szCs w:val="24"/>
        </w:rPr>
        <w:t xml:space="preserve">经理每周驻工地时间不得少于5天，每天不得少于6小时，其他主要管理人员必须常驻现场，发包</w:t>
      </w:r>
      <w:r>
        <w:rPr>
          <w:rFonts w:hint="eastAsia" w:ascii="宋体" w:hAnsi="宋体"/>
          <w:bCs/>
          <w:color w:val="000000"/>
          <w:sz w:val="24"/>
          <w:szCs w:val="24"/>
        </w:rPr>
        <w:t xml:space="preserve">方现场</w:t>
      </w:r>
      <w:r>
        <w:rPr>
          <w:rFonts w:hint="eastAsia" w:ascii="宋体" w:hAnsi="宋体"/>
          <w:bCs/>
          <w:color w:val="000000"/>
          <w:sz w:val="24"/>
          <w:szCs w:val="24"/>
        </w:rPr>
        <w:t xml:space="preserve">代表及现场监理对其考勤。如达不到要求，项目经理每周驻工地时间每少6小时罚款扣1分，少于6小时按6小时计；其他主要管理人员必有常驻现场，每少一天罚款扣0.5分。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2、承包方项目部管理人员不得随意调动，如确需调动，应取得发包方同意并安排不低于原管理人员专业技术和管理水平的人员替代。如未经发包方、项目监理机构同意擅自调动，每发现一人次，扣1分。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3、如发包方、项目监理机构发现承包方项目部管理人员工作不力，有权提出调整有关人员的要求，承包方应在规定的时间内调整到位，否则每延期一天扣0.5分。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4、承包方必须按时完成建设单位交办的任务，有一起未及时完成的扣1分，一</w:t>
      </w:r>
      <w:r>
        <w:rPr>
          <w:rFonts w:hint="eastAsia" w:ascii="宋体" w:hAnsi="宋体"/>
          <w:bCs/>
          <w:color w:val="000000"/>
          <w:sz w:val="24"/>
          <w:szCs w:val="24"/>
        </w:rPr>
        <w:t xml:space="preserve">个月内超过两次的，每次扣2分。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5、施工现场必须安全文明施工，做好施工现场围挡和垃圾清运。发现一起施工围档不到位，扣0.5分，施工垃圾当天清运不及时的，扣0.5分，被12345和数字城管发现上报的，扣2分。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6、承包方必须安排人员24小时值班，遇到突发事件，承包方项目经理和现场一线工人必须在接到通知半小时内到达现场进行处置，项目经理半小时内不能到达现场的，扣5分。能及时到达现场一线工人少于发包人要求的，每少一人扣2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7、承包方必须安排至少两名专职巡查人员对所管辖范围内的道路、桥梁进行巡查，并将巡查记录定时上报，发包方不定期对巡查人员和记录进行检查。发现一次巡查不及时或巡查记录不到位的，扣1分。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8、承包方未按发包人要求施工或违反强制性条文，偷工减料，降低质量等级，责令施工单位返工，扣2分。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9、项目监理机构在巡视或验收过程中，发现质量问题，发监理工程师通知单，承包方必须在规定时间内及时整改，整改完毕，自检合格，提请监理工程师验收，整改不及时，回复不及时，每拖延一天扣0.5分。如每月超过3份整改通知单，每多1份扣1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10、发生质量安全事故，承包方必须及时上报，瞒报质量事故，扣5分。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11、监理巡视或验收中，发现安全文明施工问题，发监理工程师通知单，承包方必须在要求时间内及时整改，整改完毕，自检合格，提请监理工程师验收，整改不及时，回复不及时，每拖延一天, 扣0.5分。如每月超过2份整改通知单，每多1份扣1分。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12、承包方必须按时上报已完成工作验收，已完成工作超过7天未上报验收的，发包方、监理单位有权拒签，并且每发生一起迟报扣0.5分。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13、承包方必须在每个月上报上个月完成工程量及已完成维护量总投资额，上报不及时的，扣2分。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六、承包方如因未及时巡查或在巡查过程中发现问题未及时上报给发包方，造成不良社会影响的，发现一次，扣1分，情节严重的，一次扣3分。（巡查费为2.5万元/标段，具体分值为每分1000元，扣完为止。）</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七、发包方、监理单位在日常工作检查中发现承包方存在违反制度内容相关条款的行为，均有权对承包方给予处罚，处罚单位经办人、签发人签字并加盖项目监理机构章后交承包方授权人员签收，作为处罚的文字凭证。如承包方拒绝签收，发包方、</w:t>
      </w:r>
      <w:r>
        <w:rPr>
          <w:rFonts w:hint="eastAsia" w:ascii="宋体" w:hAnsi="宋体"/>
          <w:bCs/>
          <w:color w:val="000000"/>
          <w:sz w:val="24"/>
          <w:szCs w:val="24"/>
        </w:rPr>
        <w:t xml:space="preserve">监理单位有权拒签工程款。</w:t>
      </w:r>
      <w:r/>
    </w:p>
    <w:p>
      <w:pPr>
        <w:pStyle w:val="935"/>
        <w:jc w:val="right"/>
        <w:rPr>
          <w:rFonts w:ascii="宋体" w:hAnsi="宋体" w:cs="Courier New"/>
          <w:color w:val="000000"/>
          <w:sz w:val="24"/>
          <w:szCs w:val="24"/>
        </w:rPr>
      </w:pPr>
      <w:r>
        <w:rPr>
          <w:rFonts w:ascii="宋体" w:hAnsi="宋体" w:cs="Courier New"/>
          <w:color w:val="000000"/>
          <w:sz w:val="24"/>
          <w:szCs w:val="24"/>
        </w:rPr>
      </w:r>
      <w:r/>
    </w:p>
    <w:p>
      <w:pPr>
        <w:pStyle w:val="897"/>
        <w:jc w:val="center"/>
        <w:spacing w:before="145" w:after="145" w:line="440" w:lineRule="exact"/>
        <w:rPr>
          <w:rFonts w:hAnsi="宋体"/>
          <w:color w:val="000000"/>
          <w:sz w:val="24"/>
          <w:szCs w:val="24"/>
        </w:rPr>
      </w:pPr>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黑体" w:eastAsia="黑体"/>
          <w:bCs/>
          <w:color w:val="000000"/>
          <w:sz w:val="32"/>
          <w:szCs w:val="32"/>
        </w:rPr>
        <w:br w:type="page" w:clear="all"/>
      </w:r>
      <w:r>
        <w:rPr>
          <w:rFonts w:hint="eastAsia" w:ascii="黑体" w:eastAsia="黑体"/>
          <w:bCs/>
          <w:color w:val="000000"/>
          <w:sz w:val="32"/>
          <w:szCs w:val="32"/>
        </w:rPr>
        <w:t xml:space="preserve">第</w:t>
      </w:r>
      <w:bookmarkEnd w:id="185"/>
      <w:r>
        <w:rPr>
          <w:rFonts w:hint="eastAsia" w:ascii="黑体" w:eastAsia="黑体"/>
          <w:bCs/>
          <w:color w:val="000000"/>
          <w:sz w:val="32"/>
          <w:szCs w:val="32"/>
        </w:rPr>
        <w:t xml:space="preserve">四章 采购需求</w:t>
      </w:r>
      <w:bookmarkEnd w:id="186"/>
      <w:r/>
      <w:bookmarkEnd w:id="187"/>
      <w:r/>
      <w:bookmarkEnd w:id="188"/>
      <w:r/>
      <w:r/>
    </w:p>
    <w:p>
      <w:pPr>
        <w:spacing w:line="440" w:lineRule="exact"/>
        <w:rPr>
          <w:rFonts w:ascii="宋体" w:hAnsi="宋体"/>
          <w:bCs/>
          <w:color w:val="000000"/>
          <w:sz w:val="24"/>
          <w:szCs w:val="24"/>
        </w:rPr>
      </w:pPr>
      <w:r/>
      <w:bookmarkStart w:id="191" w:name="_Toc26554093"/>
      <w:r/>
      <w:bookmarkStart w:id="192" w:name="_Toc49090575"/>
      <w:r>
        <w:rPr>
          <w:rFonts w:hint="eastAsia" w:ascii="宋体" w:hAnsi="宋体"/>
          <w:color w:val="000000"/>
          <w:sz w:val="24"/>
          <w:szCs w:val="24"/>
        </w:rPr>
        <w:t xml:space="preserve">项目属性:服务类项目。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（二）商务要求是指取得采购标的</w:t>
      </w:r>
      <w:r>
        <w:rPr>
          <w:rFonts w:hint="eastAsia" w:ascii="宋体" w:hAnsi="宋体"/>
          <w:bCs/>
          <w:color w:val="000000"/>
          <w:sz w:val="24"/>
          <w:szCs w:val="24"/>
        </w:rPr>
        <w:t xml:space="preserve">的</w:t>
      </w:r>
      <w:r>
        <w:rPr>
          <w:rFonts w:hint="eastAsia" w:ascii="宋体" w:hAnsi="宋体"/>
          <w:bCs/>
          <w:color w:val="000000"/>
          <w:sz w:val="24"/>
          <w:szCs w:val="24"/>
        </w:rPr>
        <w:t xml:space="preserve">时间、地点、财务和服务要求，包括交付（实施）的时间（期限）和地点（范围），付款条件（进度和方法），包装和运输，售后服务，保险等。</w:t>
      </w:r>
      <w:r/>
    </w:p>
    <w:p>
      <w:pPr>
        <w:ind w:firstLine="480"/>
        <w:spacing w:line="440" w:lineRule="exact"/>
        <w:rPr>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ind w:firstLine="480"/>
        <w:spacing w:line="440" w:lineRule="exact"/>
        <w:rPr>
          <w:color w:val="000000"/>
          <w:sz w:val="24"/>
          <w:szCs w:val="24"/>
        </w:rPr>
      </w:pPr>
      <w:r>
        <w:rPr>
          <w:rFonts w:hint="eastAsia"/>
          <w:color w:val="000000"/>
          <w:sz w:val="24"/>
          <w:szCs w:val="24"/>
        </w:rPr>
        <w:t xml:space="preserve">1</w:t>
      </w:r>
      <w:r>
        <w:rPr>
          <w:rFonts w:hint="eastAsia"/>
          <w:color w:val="000000"/>
          <w:sz w:val="24"/>
          <w:szCs w:val="24"/>
        </w:rPr>
        <w:t xml:space="preserve">、采购标的需实现的功能或者目标，以及为落实政府采购政策需满足的要求；</w:t>
      </w:r>
      <w:r/>
    </w:p>
    <w:p>
      <w:pPr>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、采购标的需执行的国家相关标准、行业标准、地方标准或者其他标准、规范；</w:t>
      </w:r>
      <w:r/>
    </w:p>
    <w:p>
      <w:pPr>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、采购标的需满足的质量、安全、技术规格、物理特性等要求；</w:t>
      </w:r>
      <w:r/>
    </w:p>
    <w:p>
      <w:pPr>
        <w:ind w:firstLine="480"/>
        <w:spacing w:line="440" w:lineRule="exact"/>
        <w:rPr>
          <w:color w:val="000000"/>
          <w:sz w:val="24"/>
          <w:szCs w:val="24"/>
        </w:rPr>
      </w:pPr>
      <w:r>
        <w:rPr>
          <w:color w:val="000000"/>
          <w:sz w:val="24"/>
          <w:szCs w:val="24"/>
        </w:rPr>
        <w:t xml:space="preserve">4</w:t>
      </w:r>
      <w:r>
        <w:rPr>
          <w:rFonts w:hint="eastAsia"/>
          <w:color w:val="000000"/>
          <w:sz w:val="24"/>
          <w:szCs w:val="24"/>
        </w:rPr>
        <w:t xml:space="preserve">、采购标的</w:t>
      </w:r>
      <w:r>
        <w:rPr>
          <w:rFonts w:hint="eastAsia"/>
          <w:color w:val="000000"/>
          <w:sz w:val="24"/>
          <w:szCs w:val="24"/>
        </w:rPr>
        <w:t xml:space="preserve">的</w:t>
      </w:r>
      <w:r>
        <w:rPr>
          <w:rFonts w:hint="eastAsia"/>
          <w:color w:val="000000"/>
          <w:sz w:val="24"/>
          <w:szCs w:val="24"/>
        </w:rPr>
        <w:t xml:space="preserve">数量、采购项目交付或者实施的时间和地点；</w:t>
      </w:r>
      <w:r/>
    </w:p>
    <w:p>
      <w:pPr>
        <w:ind w:firstLine="480"/>
        <w:spacing w:line="440" w:lineRule="exact"/>
        <w:rPr>
          <w:color w:val="000000"/>
          <w:sz w:val="24"/>
          <w:szCs w:val="24"/>
        </w:rPr>
      </w:pPr>
      <w:r>
        <w:rPr>
          <w:color w:val="000000"/>
          <w:sz w:val="24"/>
          <w:szCs w:val="24"/>
        </w:rPr>
        <w:t xml:space="preserve">5</w:t>
      </w:r>
      <w:r>
        <w:rPr>
          <w:rFonts w:hint="eastAsia"/>
          <w:color w:val="000000"/>
          <w:sz w:val="24"/>
          <w:szCs w:val="24"/>
        </w:rPr>
        <w:t xml:space="preserve">、采购标的需满足的服务标准、期限、效率等要求；</w:t>
      </w:r>
      <w:r/>
    </w:p>
    <w:p>
      <w:pPr>
        <w:ind w:firstLine="480"/>
        <w:spacing w:line="440" w:lineRule="exact"/>
        <w:rPr>
          <w:color w:val="000000"/>
          <w:sz w:val="24"/>
          <w:szCs w:val="24"/>
        </w:rPr>
      </w:pPr>
      <w:r>
        <w:rPr>
          <w:rFonts w:hint="eastAsia"/>
          <w:color w:val="000000"/>
          <w:sz w:val="24"/>
          <w:szCs w:val="24"/>
        </w:rPr>
        <w:t xml:space="preserve">6</w:t>
      </w:r>
      <w:r>
        <w:rPr>
          <w:rFonts w:hint="eastAsia"/>
          <w:color w:val="000000"/>
          <w:sz w:val="24"/>
          <w:szCs w:val="24"/>
        </w:rPr>
        <w:t xml:space="preserve">、采购标的</w:t>
      </w:r>
      <w:r>
        <w:rPr>
          <w:rFonts w:hint="eastAsia"/>
          <w:color w:val="000000"/>
          <w:sz w:val="24"/>
          <w:szCs w:val="24"/>
        </w:rPr>
        <w:t xml:space="preserve">的</w:t>
      </w:r>
      <w:r>
        <w:rPr>
          <w:rFonts w:hint="eastAsia"/>
          <w:color w:val="000000"/>
          <w:sz w:val="24"/>
          <w:szCs w:val="24"/>
        </w:rPr>
        <w:t xml:space="preserve">验收标准；</w:t>
      </w:r>
      <w:r/>
    </w:p>
    <w:p>
      <w:pPr>
        <w:ind w:firstLine="480"/>
        <w:spacing w:line="440" w:lineRule="exact"/>
        <w:rPr>
          <w:color w:val="000000"/>
          <w:sz w:val="24"/>
          <w:szCs w:val="24"/>
        </w:rPr>
      </w:pPr>
      <w:r>
        <w:rPr>
          <w:rFonts w:hint="eastAsia"/>
          <w:color w:val="000000"/>
          <w:sz w:val="24"/>
          <w:szCs w:val="24"/>
        </w:rPr>
        <w:t xml:space="preserve">7</w:t>
      </w:r>
      <w:r>
        <w:rPr>
          <w:rFonts w:hint="eastAsia"/>
          <w:color w:val="000000"/>
          <w:sz w:val="24"/>
          <w:szCs w:val="24"/>
        </w:rPr>
        <w:t xml:space="preserve">、采购标的</w:t>
      </w:r>
      <w:r>
        <w:rPr>
          <w:rFonts w:hint="eastAsia"/>
          <w:color w:val="000000"/>
          <w:sz w:val="24"/>
          <w:szCs w:val="24"/>
        </w:rPr>
        <w:t xml:space="preserve">的</w:t>
      </w:r>
      <w:r>
        <w:rPr>
          <w:rFonts w:hint="eastAsia"/>
          <w:color w:val="000000"/>
          <w:sz w:val="24"/>
          <w:szCs w:val="24"/>
        </w:rPr>
        <w:t xml:space="preserve">其他技术、服务等要求；</w:t>
      </w:r>
      <w:r/>
    </w:p>
    <w:p>
      <w:pPr>
        <w:ind w:firstLine="480"/>
        <w:spacing w:line="440" w:lineRule="exact"/>
        <w:rPr>
          <w:i/>
          <w:color w:val="000000"/>
          <w:sz w:val="24"/>
          <w:szCs w:val="24"/>
          <w:u w:val="single"/>
        </w:rPr>
      </w:pPr>
      <w:r>
        <w:rPr>
          <w:rFonts w:hint="eastAsia"/>
          <w:i/>
          <w:color w:val="000000"/>
          <w:sz w:val="24"/>
          <w:szCs w:val="24"/>
          <w:u w:val="single"/>
        </w:rPr>
        <w:t xml:space="preserve">8</w:t>
      </w:r>
      <w:r>
        <w:rPr>
          <w:rFonts w:hint="eastAsia"/>
          <w:i/>
          <w:color w:val="000000"/>
          <w:sz w:val="24"/>
          <w:szCs w:val="24"/>
          <w:u w:val="single"/>
        </w:rPr>
        <w:t xml:space="preserve">、采购需求中必须满足的实质性要求。（请单独列出）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（三）项目概况及基本要求</w:t>
      </w:r>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一、工程概况：</w:t>
      </w:r>
      <w:r>
        <w:rPr>
          <w:rFonts w:hint="eastAsia" w:ascii="宋体" w:hAnsi="宋体" w:cs="宋体"/>
          <w:color w:val="000000"/>
          <w:sz w:val="24"/>
          <w:szCs w:val="24"/>
        </w:rPr>
        <w:t xml:space="preserve">项目位于扬中市，进行2024年城区道路维护工程建设，道路包括机动车、非机动车、人行道、对桥梁及市政设施进行维护，工程标段划分暂定</w:t>
      </w:r>
      <w:r>
        <w:rPr>
          <w:rFonts w:hint="eastAsia" w:ascii="宋体" w:hAnsi="宋体" w:cs="宋体"/>
          <w:color w:val="000000"/>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t xml:space="preserve">标段包括：扬子路以北(不包含扬子路)，环城北路以南，新民路以东（不包含新民路），环城东路(</w:t>
      </w:r>
      <w:r>
        <w:rPr>
          <w:rFonts w:hint="eastAsia" w:ascii="宋体" w:hAnsi="宋体" w:cs="宋体"/>
          <w:color w:val="000000"/>
          <w:sz w:val="24"/>
          <w:szCs w:val="24"/>
        </w:rPr>
        <w:t xml:space="preserve">江洲</w:t>
      </w:r>
      <w:r>
        <w:rPr>
          <w:rFonts w:hint="eastAsia" w:ascii="宋体" w:hAnsi="宋体" w:cs="宋体"/>
          <w:color w:val="000000"/>
          <w:sz w:val="24"/>
          <w:szCs w:val="24"/>
        </w:rPr>
        <w:t xml:space="preserve">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t xml:space="preserve">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t xml:space="preserve">标段包括：</w:t>
      </w:r>
      <w:r>
        <w:rPr>
          <w:rFonts w:hint="eastAsia" w:ascii="宋体" w:hAnsi="宋体" w:cs="宋体"/>
          <w:color w:val="000000"/>
          <w:sz w:val="24"/>
          <w:szCs w:val="24"/>
        </w:rPr>
        <w:t xml:space="preserve">迎宾大道以南（中电大道至扬中大道段包含迎宾大道），扬中大道以西（迎宾大道</w:t>
      </w:r>
      <w:r>
        <w:rPr>
          <w:rFonts w:hint="eastAsia" w:ascii="宋体" w:hAnsi="宋体" w:cs="宋体"/>
          <w:color w:val="000000"/>
          <w:sz w:val="24"/>
          <w:szCs w:val="24"/>
        </w:rPr>
        <w:t xml:space="preserve">至港隆路</w:t>
      </w:r>
      <w:r>
        <w:rPr>
          <w:rFonts w:hint="eastAsia" w:ascii="宋体" w:hAnsi="宋体" w:cs="宋体"/>
          <w:color w:val="000000"/>
          <w:sz w:val="24"/>
          <w:szCs w:val="24"/>
        </w:rPr>
        <w:t xml:space="preserve">包含扬中大道），滨江大道以北（不包含滨江大道），新民路以西（包含新民路）。</w:t>
      </w:r>
      <w:r/>
    </w:p>
    <w:p>
      <w:pPr>
        <w:ind w:firstLine="480"/>
        <w:spacing w:line="440" w:lineRule="exact"/>
        <w:rPr>
          <w:rFonts w:ascii="宋体" w:hAnsi="宋体"/>
          <w:color w:val="000000"/>
          <w:sz w:val="24"/>
          <w:szCs w:val="24"/>
        </w:rPr>
      </w:pPr>
      <w:r>
        <w:rPr>
          <w:rFonts w:hint="eastAsia" w:ascii="宋体" w:hAnsi="宋体" w:cs="宋体"/>
          <w:color w:val="000000"/>
          <w:sz w:val="24"/>
          <w:szCs w:val="24"/>
        </w:rPr>
        <w:t xml:space="preserve">施工范围根据实际情况可能会有适当调整，</w:t>
      </w:r>
      <w:r>
        <w:rPr>
          <w:rFonts w:hint="eastAsia" w:ascii="宋体" w:hAnsi="宋体" w:cs="宋体"/>
          <w:color w:val="000000"/>
          <w:sz w:val="24"/>
          <w:szCs w:val="24"/>
        </w:rPr>
        <w:t xml:space="preserve">具体施工地段以采购人工作量交界单为准。</w:t>
      </w:r>
      <w:r/>
    </w:p>
    <w:p>
      <w:pPr>
        <w:jc w:val="left"/>
        <w:widowControl/>
        <w:rPr>
          <w:rFonts w:ascii="宋体" w:hAnsi="宋体"/>
          <w:color w:val="000000"/>
          <w:sz w:val="24"/>
          <w:szCs w:val="24"/>
        </w:rPr>
      </w:pPr>
      <w:r>
        <w:rPr>
          <w:rFonts w:ascii="宋体" w:hAnsi="宋体"/>
          <w:color w:val="000000"/>
          <w:sz w:val="24"/>
          <w:szCs w:val="24"/>
        </w:rPr>
        <w:br w:type="page" w:clear="all"/>
      </w:r>
      <w:r/>
    </w:p>
    <w:p>
      <w:pPr>
        <w:jc w:val="center"/>
        <w:spacing w:before="100" w:beforeAutospacing="1" w:after="100" w:afterAutospacing="1" w:line="360" w:lineRule="auto"/>
        <w:widowControl/>
        <w:rPr>
          <w:rFonts w:ascii="黑体" w:eastAsia="黑体" w:cs="宋体"/>
          <w:b/>
          <w:bCs/>
          <w:color w:val="000000"/>
          <w:sz w:val="36"/>
          <w:szCs w:val="36"/>
        </w:rPr>
      </w:pPr>
      <w:r>
        <w:rPr>
          <w:rFonts w:hint="eastAsia" w:ascii="黑体" w:eastAsia="黑体" w:cs="宋体"/>
          <w:b/>
          <w:bCs/>
          <w:color w:val="000000"/>
          <w:sz w:val="36"/>
          <w:szCs w:val="36"/>
        </w:rPr>
        <w:t xml:space="preserve">2024年扬中市城区道路维护工程《工程量清单》</w:t>
      </w:r>
      <w:r/>
    </w:p>
    <w:p>
      <w:pPr>
        <w:jc w:val="center"/>
        <w:spacing w:before="100" w:beforeAutospacing="1" w:after="100" w:afterAutospacing="1" w:line="360" w:lineRule="auto"/>
        <w:widowControl/>
        <w:rPr>
          <w:rFonts w:ascii="黑体" w:eastAsia="黑体" w:cs="宋体"/>
          <w:b/>
          <w:bCs/>
          <w:color w:val="000000"/>
          <w:sz w:val="36"/>
          <w:szCs w:val="36"/>
        </w:rPr>
      </w:pPr>
      <w:r/>
      <w:bookmarkStart w:id="193" w:name="_GoBack"/>
      <w:r/>
      <w:bookmarkEnd w:id="193"/>
      <w:r>
        <w:rPr>
          <w:rFonts w:hint="eastAsia" w:ascii="黑体" w:eastAsia="黑体" w:cs="宋体"/>
          <w:b/>
          <w:bCs/>
          <w:color w:val="000000"/>
          <w:sz w:val="36"/>
          <w:szCs w:val="36"/>
        </w:rPr>
        <w:t xml:space="preserve">编</w:t>
      </w:r>
      <w:r>
        <w:rPr>
          <w:rFonts w:ascii="黑体" w:eastAsia="黑体" w:cs="宋体"/>
          <w:b/>
          <w:bCs/>
          <w:color w:val="000000"/>
          <w:sz w:val="36"/>
          <w:szCs w:val="36"/>
        </w:rPr>
        <w:t xml:space="preserve"> </w:t>
      </w:r>
      <w:r>
        <w:rPr>
          <w:rFonts w:hint="eastAsia" w:ascii="黑体" w:eastAsia="黑体" w:cs="宋体"/>
          <w:b/>
          <w:bCs/>
          <w:color w:val="000000"/>
          <w:sz w:val="36"/>
          <w:szCs w:val="36"/>
        </w:rPr>
        <w:t xml:space="preserve">制</w:t>
      </w:r>
      <w:r>
        <w:rPr>
          <w:rFonts w:ascii="黑体" w:eastAsia="黑体" w:cs="宋体"/>
          <w:b/>
          <w:bCs/>
          <w:color w:val="000000"/>
          <w:sz w:val="36"/>
          <w:szCs w:val="36"/>
        </w:rPr>
        <w:t xml:space="preserve"> </w:t>
      </w:r>
      <w:r>
        <w:rPr>
          <w:rFonts w:hint="eastAsia" w:ascii="黑体" w:eastAsia="黑体" w:cs="宋体"/>
          <w:b/>
          <w:bCs/>
          <w:color w:val="000000"/>
          <w:sz w:val="36"/>
          <w:szCs w:val="36"/>
        </w:rPr>
        <w:t xml:space="preserve">说</w:t>
      </w:r>
      <w:r>
        <w:rPr>
          <w:rFonts w:ascii="黑体" w:eastAsia="黑体" w:cs="宋体"/>
          <w:b/>
          <w:bCs/>
          <w:color w:val="000000"/>
          <w:sz w:val="36"/>
          <w:szCs w:val="36"/>
        </w:rPr>
        <w:t xml:space="preserve"> </w:t>
      </w:r>
      <w:r>
        <w:rPr>
          <w:rFonts w:hint="eastAsia" w:ascii="黑体" w:eastAsia="黑体" w:cs="宋体"/>
          <w:b/>
          <w:bCs/>
          <w:color w:val="000000"/>
          <w:sz w:val="36"/>
          <w:szCs w:val="36"/>
        </w:rPr>
        <w:t xml:space="preserve">明</w:t>
      </w:r>
      <w:r/>
    </w:p>
    <w:p>
      <w:pPr>
        <w:jc w:val="left"/>
        <w:spacing w:before="100" w:beforeAutospacing="1" w:after="100" w:afterAutospacing="1" w:line="360" w:lineRule="auto"/>
        <w:widowControl/>
        <w:rPr>
          <w:rFonts w:ascii="黑体" w:eastAsia="黑体" w:cs="宋体"/>
          <w:color w:val="000000"/>
          <w:sz w:val="36"/>
          <w:szCs w:val="36"/>
        </w:rPr>
      </w:pPr>
      <w:r>
        <w:rPr>
          <w:rFonts w:ascii="黑体" w:eastAsia="黑体" w:cs="宋体"/>
          <w:color w:val="000000"/>
          <w:sz w:val="36"/>
          <w:szCs w:val="36"/>
        </w:rPr>
        <w:t xml:space="preserve">  </w:t>
      </w:r>
      <w:r>
        <w:rPr>
          <w:rFonts w:hint="eastAsia" w:ascii="黑体" w:eastAsia="黑体" w:cs="宋体"/>
          <w:color w:val="000000"/>
          <w:sz w:val="24"/>
          <w:szCs w:val="24"/>
        </w:rPr>
        <w:t xml:space="preserve">一、编制依据</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sz w:val="24"/>
          <w:szCs w:val="24"/>
        </w:rPr>
        <w:t xml:space="preserve">《建设工程工程量清单计价规范》</w:t>
      </w:r>
      <w:r>
        <w:rPr>
          <w:rFonts w:ascii="宋体" w:hAnsi="宋体"/>
          <w:sz w:val="24"/>
          <w:szCs w:val="24"/>
        </w:rPr>
        <w:t xml:space="preserve">(GB50500-2013)</w:t>
      </w:r>
      <w:r>
        <w:rPr>
          <w:rFonts w:ascii="宋体" w:hAnsi="宋体" w:cs="宋体"/>
          <w:color w:val="000000"/>
          <w:sz w:val="24"/>
          <w:szCs w:val="24"/>
        </w:rPr>
        <w:t xml:space="preserve"> </w:t>
      </w:r>
      <w:r>
        <w:rPr>
          <w:rFonts w:hint="eastAsia" w:ascii="宋体" w:hAnsi="宋体" w:cs="宋体"/>
          <w:color w:val="000000"/>
          <w:sz w:val="24"/>
          <w:szCs w:val="24"/>
        </w:rPr>
        <w:t xml:space="preserve">（注：参考）；</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、《江苏省市政设施养护维修定额》（</w:t>
      </w:r>
      <w:r>
        <w:rPr>
          <w:rFonts w:ascii="宋体" w:hAnsi="宋体" w:cs="宋体"/>
          <w:color w:val="000000"/>
          <w:sz w:val="24"/>
          <w:szCs w:val="24"/>
        </w:rPr>
        <w:t xml:space="preserve">2013</w:t>
      </w:r>
      <w:r>
        <w:rPr>
          <w:rFonts w:hint="eastAsia" w:ascii="宋体" w:hAnsi="宋体" w:cs="宋体"/>
          <w:color w:val="000000"/>
          <w:sz w:val="24"/>
          <w:szCs w:val="24"/>
        </w:rPr>
        <w:t xml:space="preserve">）；</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、《江苏省市政工程计价定额》（</w:t>
      </w:r>
      <w:r>
        <w:rPr>
          <w:rFonts w:ascii="宋体" w:hAnsi="宋体" w:cs="宋体"/>
          <w:color w:val="000000"/>
          <w:sz w:val="24"/>
          <w:szCs w:val="24"/>
        </w:rPr>
        <w:t xml:space="preserve">2014</w:t>
      </w:r>
      <w:r>
        <w:rPr>
          <w:rFonts w:hint="eastAsia" w:ascii="宋体" w:hAnsi="宋体" w:cs="宋体"/>
          <w:color w:val="000000"/>
          <w:sz w:val="24"/>
          <w:szCs w:val="24"/>
        </w:rPr>
        <w:t xml:space="preserve">）</w:t>
      </w:r>
      <w:r>
        <w:rPr>
          <w:rFonts w:hint="eastAsia" w:ascii="宋体" w:hAnsi="宋体" w:cs="宋体"/>
          <w:color w:val="000000"/>
          <w:sz w:val="24"/>
          <w:szCs w:val="24"/>
        </w:rPr>
        <w:t xml:space="preserve">营改增版</w:t>
      </w:r>
      <w:r>
        <w:rPr>
          <w:rFonts w:hint="eastAsia" w:ascii="宋体" w:hAnsi="宋体" w:cs="宋体"/>
          <w:color w:val="000000"/>
          <w:sz w:val="24"/>
          <w:szCs w:val="24"/>
        </w:rPr>
        <w:t xml:space="preserve">；</w:t>
      </w:r>
      <w:r/>
    </w:p>
    <w:p>
      <w:pPr>
        <w:ind w:firstLine="480"/>
        <w:jc w:val="left"/>
        <w:spacing w:before="100" w:beforeAutospacing="1" w:after="100" w:afterAutospacing="1" w:line="360" w:lineRule="auto"/>
        <w:widowControl/>
        <w:rPr>
          <w:rFonts w:ascii="黑体" w:eastAsia="黑体" w:cs="宋体"/>
          <w:color w:val="000000"/>
          <w:sz w:val="24"/>
          <w:szCs w:val="24"/>
        </w:rPr>
      </w:pPr>
      <w:r>
        <w:rPr>
          <w:rFonts w:hint="eastAsia" w:ascii="黑体" w:eastAsia="黑体" w:cs="宋体"/>
          <w:color w:val="000000"/>
          <w:sz w:val="24"/>
          <w:szCs w:val="24"/>
        </w:rPr>
        <w:t xml:space="preserve">二、执行原则</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、本工程取费</w:t>
      </w:r>
      <w:r>
        <w:rPr>
          <w:rFonts w:hint="eastAsia" w:ascii="宋体" w:hAnsi="宋体" w:cs="宋体"/>
          <w:color w:val="000000"/>
          <w:sz w:val="24"/>
          <w:szCs w:val="24"/>
        </w:rPr>
        <w:t xml:space="preserve">标准按苏建城</w:t>
      </w:r>
      <w:r>
        <w:rPr>
          <w:rFonts w:ascii="宋体" w:hAnsi="宋体" w:cs="宋体"/>
          <w:color w:val="000000"/>
          <w:sz w:val="24"/>
          <w:szCs w:val="24"/>
        </w:rPr>
        <w:t xml:space="preserve">[2014]280</w:t>
      </w:r>
      <w:r>
        <w:rPr>
          <w:rFonts w:hint="eastAsia" w:ascii="宋体" w:hAnsi="宋体" w:cs="宋体"/>
          <w:color w:val="000000"/>
          <w:sz w:val="24"/>
          <w:szCs w:val="24"/>
        </w:rPr>
        <w:t xml:space="preserve">号文、江苏省建设工程费用定额(2014年)</w:t>
      </w:r>
      <w:r>
        <w:rPr>
          <w:rFonts w:hint="eastAsia" w:ascii="宋体" w:hAnsi="宋体" w:cs="宋体"/>
          <w:color w:val="000000"/>
          <w:sz w:val="24"/>
          <w:szCs w:val="24"/>
        </w:rPr>
        <w:t xml:space="preserve">营改增版</w:t>
      </w:r>
      <w:r>
        <w:rPr>
          <w:rFonts w:hint="eastAsia" w:ascii="宋体" w:hAnsi="宋体" w:cs="宋体"/>
          <w:color w:val="000000"/>
          <w:sz w:val="24"/>
          <w:szCs w:val="24"/>
        </w:rPr>
        <w:t xml:space="preserve">规定执行，税率参照苏</w:t>
      </w:r>
      <w:r>
        <w:rPr>
          <w:rFonts w:hint="eastAsia" w:ascii="宋体" w:hAnsi="宋体" w:cs="宋体"/>
          <w:color w:val="000000"/>
          <w:sz w:val="24"/>
          <w:szCs w:val="24"/>
        </w:rPr>
        <w:t xml:space="preserve">建函价</w:t>
      </w:r>
      <w:r>
        <w:rPr>
          <w:rFonts w:hint="eastAsia" w:ascii="宋体" w:hAnsi="宋体" w:cs="宋体"/>
          <w:color w:val="000000"/>
          <w:sz w:val="24"/>
          <w:szCs w:val="24"/>
        </w:rPr>
        <w:t xml:space="preserve">[2019]178号文件中增值税一般计税法执行。</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工程类别:                 </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市政设施养护维修工程、市政道路三类工程、市政路灯及交通设施工程</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取费标准:</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市政设施养护维修工程(维修面积≤400m2)</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道路  间接费率:               15.68%</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利 润 率:                 3.5%</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措施费率                  4.1%</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排水  间接费率:                14.2%</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利 润 率:                 3.5%</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措施费率：                6.0%</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市政道路工程(维修面积＞400m2)</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管理费率：                 20%</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利 润 率：                 10%</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现场安全文明施工基本费:   1.5%</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扬尘污染防治增加费：     0.31%</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交通设施(标线)：</w:t>
      </w:r>
      <w:r/>
    </w:p>
    <w:p>
      <w:pPr>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管理费率：                 43%</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利 润 率：                 13%</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现场安全文明施工基本费:   1.2%</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扬尘污染防治增加费：      0.1%</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、本工程人工工资参照苏</w:t>
      </w:r>
      <w:r>
        <w:rPr>
          <w:rFonts w:hint="eastAsia" w:ascii="宋体" w:hAnsi="宋体" w:cs="宋体"/>
          <w:color w:val="000000"/>
          <w:sz w:val="24"/>
          <w:szCs w:val="24"/>
        </w:rPr>
        <w:t xml:space="preserve">建函价</w:t>
      </w:r>
      <w:r>
        <w:rPr>
          <w:rFonts w:hint="eastAsia" w:ascii="宋体" w:hAnsi="宋体" w:cs="宋体"/>
          <w:color w:val="000000"/>
          <w:sz w:val="24"/>
          <w:szCs w:val="24"/>
        </w:rPr>
        <w:t xml:space="preserve">[2024]83号文件执行，材料价格参考</w:t>
      </w:r>
      <w:r>
        <w:rPr>
          <w:rFonts w:ascii="宋体" w:hAnsi="宋体" w:cs="宋体"/>
          <w:color w:val="000000"/>
          <w:sz w:val="24"/>
          <w:szCs w:val="24"/>
        </w:rPr>
        <w:t xml:space="preserve">20</w:t>
      </w:r>
      <w:r>
        <w:rPr>
          <w:rFonts w:hint="eastAsia" w:ascii="宋体" w:hAnsi="宋体" w:cs="宋体"/>
          <w:color w:val="000000"/>
          <w:sz w:val="24"/>
          <w:szCs w:val="24"/>
        </w:rPr>
        <w:t xml:space="preserve">24年《镇江工程造价信息》第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期的信息指导价</w:t>
      </w:r>
      <w:r>
        <w:rPr>
          <w:rFonts w:ascii="宋体" w:cs="宋体"/>
          <w:color w:val="000000"/>
          <w:sz w:val="24"/>
          <w:szCs w:val="24"/>
        </w:rPr>
        <w:t xml:space="preserve">,</w:t>
      </w:r>
      <w:r>
        <w:rPr>
          <w:rFonts w:hint="eastAsia" w:ascii="宋体" w:hAnsi="宋体" w:cs="宋体"/>
          <w:color w:val="000000"/>
          <w:sz w:val="24"/>
          <w:szCs w:val="24"/>
        </w:rPr>
        <w:t xml:space="preserve">没有的材料价格根据市场询价。</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、本</w:t>
      </w:r>
      <w:r>
        <w:rPr>
          <w:rFonts w:hint="eastAsia" w:ascii="宋体" w:hAnsi="宋体" w:cs="宋体"/>
          <w:color w:val="000000"/>
          <w:sz w:val="24"/>
          <w:szCs w:val="24"/>
        </w:rPr>
        <w:t xml:space="preserve">工程量清单仅未考虑</w:t>
      </w:r>
      <w:r>
        <w:rPr>
          <w:rFonts w:hint="eastAsia" w:ascii="宋体" w:hAnsi="宋体" w:cs="宋体"/>
          <w:color w:val="000000"/>
          <w:sz w:val="24"/>
          <w:szCs w:val="24"/>
        </w:rPr>
        <w:t xml:space="preserve">沥青摊铺机、压路机、沥青热再生大型机械进退场费，其他机械</w:t>
      </w:r>
      <w:r>
        <w:rPr>
          <w:rFonts w:hint="eastAsia" w:ascii="宋体" w:hAnsi="宋体" w:cs="宋体"/>
          <w:color w:val="000000"/>
          <w:sz w:val="24"/>
          <w:szCs w:val="24"/>
        </w:rPr>
        <w:t xml:space="preserve">已综合</w:t>
      </w:r>
      <w:r>
        <w:rPr>
          <w:rFonts w:hint="eastAsia" w:ascii="宋体" w:hAnsi="宋体" w:cs="宋体"/>
          <w:color w:val="000000"/>
          <w:sz w:val="24"/>
          <w:szCs w:val="24"/>
        </w:rPr>
        <w:t xml:space="preserve">考虑在</w:t>
      </w:r>
      <w:r>
        <w:rPr>
          <w:rFonts w:hint="eastAsia" w:ascii="宋体" w:hAnsi="宋体" w:cs="宋体"/>
          <w:color w:val="000000"/>
          <w:sz w:val="24"/>
          <w:szCs w:val="24"/>
        </w:rPr>
        <w:t xml:space="preserve">全费用</w:t>
      </w:r>
      <w:r>
        <w:rPr>
          <w:rFonts w:hint="eastAsia" w:ascii="宋体" w:hAnsi="宋体" w:cs="宋体"/>
          <w:color w:val="000000"/>
          <w:sz w:val="24"/>
          <w:szCs w:val="24"/>
        </w:rPr>
        <w:t xml:space="preserve">综合单价中，投标单位报价时自行考虑除上述</w:t>
      </w:r>
      <w:r>
        <w:rPr>
          <w:rFonts w:hint="eastAsia" w:ascii="宋体" w:hAnsi="宋体" w:cs="宋体"/>
          <w:color w:val="000000"/>
          <w:sz w:val="24"/>
          <w:szCs w:val="24"/>
        </w:rPr>
        <w:t xml:space="preserve">几种未</w:t>
      </w:r>
      <w:r>
        <w:rPr>
          <w:rFonts w:hint="eastAsia" w:ascii="宋体" w:hAnsi="宋体" w:cs="宋体"/>
          <w:color w:val="000000"/>
          <w:sz w:val="24"/>
          <w:szCs w:val="24"/>
        </w:rPr>
        <w:t xml:space="preserve">考虑机械以外其他机械的报价，结算时不再增加。沥青摊铺机、压路机、沥青热再生大型机械进退场费结算时按业主签证确认数量计算。</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4、因本工程项目的特殊性，零星及小修工程扬尘污染防治增加费不计。间接费中不含环境保护税(原工程排污费)。</w:t>
      </w:r>
      <w:r/>
    </w:p>
    <w:p>
      <w:pPr>
        <w:ind w:firstLine="480"/>
        <w:jc w:val="left"/>
        <w:spacing w:before="100" w:beforeAutospacing="1" w:after="100" w:afterAutospacing="1" w:line="360" w:lineRule="auto"/>
        <w:widowControl/>
        <w:rPr>
          <w:rFonts w:ascii="黑体" w:eastAsia="黑体" w:cs="宋体"/>
          <w:color w:val="000000"/>
          <w:sz w:val="24"/>
          <w:szCs w:val="24"/>
        </w:rPr>
      </w:pPr>
      <w:r>
        <w:rPr>
          <w:rFonts w:hint="eastAsia" w:ascii="黑体" w:eastAsia="黑体" w:cs="宋体"/>
          <w:color w:val="000000"/>
          <w:sz w:val="24"/>
          <w:szCs w:val="24"/>
        </w:rPr>
        <w:t xml:space="preserve">三、工程量清单编制方案说明</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、本工程的综合单价为“全费用综合单价”。</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、本工程根据目前扬中市已交付市政道路的大致状况及近几年市政道路的维护情况，拟定了几种常见的可能因素。</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3、应业主要求本工程分别考虑了修补面积400m2内、400 m2以上各种情况。其中：修补面积400m2内执行市政养护维修定额、400m2以上执行市政定额，为非全封闭施工，并考虑施工过程中行车行人干扰等因素，行车行人干扰费参照</w:t>
      </w:r>
      <w:r>
        <w:rPr>
          <w:rFonts w:hint="eastAsia" w:ascii="宋体" w:hAnsi="宋体" w:cs="宋体"/>
          <w:color w:val="000000"/>
          <w:sz w:val="24"/>
          <w:szCs w:val="24"/>
        </w:rPr>
        <w:t xml:space="preserve">镇建价</w:t>
      </w:r>
      <w:r>
        <w:rPr>
          <w:rFonts w:hint="eastAsia" w:ascii="宋体" w:hAnsi="宋体" w:cs="宋体"/>
          <w:color w:val="000000"/>
          <w:sz w:val="24"/>
          <w:szCs w:val="24"/>
        </w:rPr>
        <w:t xml:space="preserve">[2018]1号文要求按平均费率0.2%费率计算，施工围挡按移动式钢围栏、彩钢板钢管围栏考虑。</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砼</w:t>
      </w:r>
      <w:r>
        <w:rPr>
          <w:rFonts w:hint="eastAsia" w:ascii="宋体" w:hAnsi="宋体" w:cs="宋体"/>
          <w:color w:val="000000"/>
          <w:sz w:val="24"/>
          <w:szCs w:val="24"/>
        </w:rPr>
        <w:t xml:space="preserve">道路面层厚度分别按照</w:t>
      </w:r>
      <w:r>
        <w:rPr>
          <w:rFonts w:ascii="宋体" w:hAnsi="宋体" w:cs="宋体"/>
          <w:color w:val="000000"/>
          <w:sz w:val="24"/>
          <w:szCs w:val="24"/>
        </w:rPr>
        <w:t xml:space="preserve">22.0cm</w:t>
      </w:r>
      <w:r>
        <w:rPr>
          <w:rFonts w:hint="eastAsia" w:ascii="宋体" w:hAnsi="宋体" w:cs="宋体"/>
          <w:color w:val="000000"/>
          <w:sz w:val="24"/>
          <w:szCs w:val="24"/>
        </w:rPr>
        <w:t xml:space="preserve">、</w:t>
      </w:r>
      <w:r>
        <w:rPr>
          <w:rFonts w:ascii="宋体" w:hAnsi="宋体" w:cs="宋体"/>
          <w:color w:val="000000"/>
          <w:sz w:val="24"/>
          <w:szCs w:val="24"/>
        </w:rPr>
        <w:t xml:space="preserve">20.0cm及2</w:t>
      </w:r>
      <w:r>
        <w:rPr>
          <w:rFonts w:hint="eastAsia" w:ascii="宋体" w:hAnsi="宋体" w:cs="宋体"/>
          <w:color w:val="000000"/>
          <w:sz w:val="24"/>
          <w:szCs w:val="24"/>
        </w:rPr>
        <w:t xml:space="preserve">5</w:t>
      </w:r>
      <w:r>
        <w:rPr>
          <w:rFonts w:ascii="宋体" w:hAnsi="宋体" w:cs="宋体"/>
          <w:color w:val="000000"/>
          <w:sz w:val="24"/>
          <w:szCs w:val="24"/>
        </w:rPr>
        <w:t xml:space="preserve">.0cm</w:t>
      </w:r>
      <w:r>
        <w:rPr>
          <w:rFonts w:hint="eastAsia" w:ascii="宋体" w:hAnsi="宋体" w:cs="宋体"/>
          <w:color w:val="000000"/>
          <w:sz w:val="24"/>
          <w:szCs w:val="24"/>
        </w:rPr>
        <w:t xml:space="preserve">编制，沥青</w:t>
      </w:r>
      <w:r>
        <w:rPr>
          <w:rFonts w:hint="eastAsia" w:ascii="宋体" w:hAnsi="宋体" w:cs="宋体"/>
          <w:color w:val="000000"/>
          <w:sz w:val="24"/>
          <w:szCs w:val="24"/>
        </w:rPr>
        <w:t xml:space="preserve">砼</w:t>
      </w:r>
      <w:r>
        <w:rPr>
          <w:rFonts w:hint="eastAsia" w:ascii="宋体" w:hAnsi="宋体" w:cs="宋体"/>
          <w:color w:val="000000"/>
          <w:sz w:val="24"/>
          <w:szCs w:val="24"/>
        </w:rPr>
        <w:t xml:space="preserve">道路面层厚度（细粒式沥青</w:t>
      </w:r>
      <w:r>
        <w:rPr>
          <w:rFonts w:hint="eastAsia" w:ascii="宋体" w:hAnsi="宋体" w:cs="宋体"/>
          <w:color w:val="000000"/>
          <w:sz w:val="24"/>
          <w:szCs w:val="24"/>
        </w:rPr>
        <w:t xml:space="preserve">砼</w:t>
      </w:r>
      <w:r>
        <w:rPr>
          <w:rFonts w:hint="eastAsia" w:ascii="宋体" w:hAnsi="宋体" w:cs="宋体"/>
          <w:color w:val="000000"/>
          <w:sz w:val="24"/>
          <w:szCs w:val="24"/>
        </w:rPr>
        <w:t xml:space="preserve">）按照4.0cm及5</w:t>
      </w:r>
      <w:r>
        <w:rPr>
          <w:rFonts w:ascii="宋体" w:hAnsi="宋体" w:cs="宋体"/>
          <w:color w:val="000000"/>
          <w:sz w:val="24"/>
          <w:szCs w:val="24"/>
        </w:rPr>
        <w:t xml:space="preserve">.0cm</w:t>
      </w:r>
      <w:r>
        <w:rPr>
          <w:rFonts w:hint="eastAsia" w:ascii="宋体" w:hAnsi="宋体" w:cs="宋体"/>
          <w:color w:val="000000"/>
          <w:sz w:val="24"/>
          <w:szCs w:val="24"/>
        </w:rPr>
        <w:t xml:space="preserve">、</w:t>
      </w:r>
      <w:r>
        <w:rPr>
          <w:rFonts w:ascii="宋体" w:hAnsi="宋体" w:cs="宋体"/>
          <w:color w:val="000000"/>
          <w:sz w:val="24"/>
          <w:szCs w:val="24"/>
        </w:rPr>
        <w:t xml:space="preserve">(</w:t>
      </w:r>
      <w:r>
        <w:rPr>
          <w:rFonts w:hint="eastAsia" w:ascii="宋体" w:hAnsi="宋体" w:cs="宋体"/>
          <w:color w:val="000000"/>
          <w:sz w:val="24"/>
          <w:szCs w:val="24"/>
        </w:rPr>
        <w:t xml:space="preserve">中粒式沥青</w:t>
      </w:r>
      <w:r>
        <w:rPr>
          <w:rFonts w:hint="eastAsia" w:ascii="宋体" w:hAnsi="宋体" w:cs="宋体"/>
          <w:color w:val="000000"/>
          <w:sz w:val="24"/>
          <w:szCs w:val="24"/>
        </w:rPr>
        <w:t xml:space="preserve">砼</w:t>
      </w:r>
      <w:r>
        <w:rPr>
          <w:rFonts w:ascii="宋体" w:hAnsi="宋体" w:cs="宋体"/>
          <w:color w:val="000000"/>
          <w:sz w:val="24"/>
          <w:szCs w:val="24"/>
        </w:rPr>
        <w:t xml:space="preserve">)</w:t>
      </w:r>
      <w:r>
        <w:rPr>
          <w:rFonts w:hint="eastAsia" w:ascii="宋体" w:hAnsi="宋体" w:cs="宋体"/>
          <w:color w:val="000000"/>
          <w:sz w:val="24"/>
          <w:szCs w:val="24"/>
        </w:rPr>
        <w:t xml:space="preserve">分别按照</w:t>
      </w:r>
      <w:r>
        <w:rPr>
          <w:rFonts w:ascii="宋体" w:hAnsi="宋体" w:cs="宋体"/>
          <w:color w:val="000000"/>
          <w:sz w:val="24"/>
          <w:szCs w:val="24"/>
        </w:rPr>
        <w:t xml:space="preserve">6.0cm</w:t>
      </w:r>
      <w:r>
        <w:rPr>
          <w:rFonts w:hint="eastAsia" w:ascii="宋体" w:hAnsi="宋体" w:cs="宋体"/>
          <w:color w:val="000000"/>
          <w:sz w:val="24"/>
          <w:szCs w:val="24"/>
        </w:rPr>
        <w:t xml:space="preserve">和</w:t>
      </w:r>
      <w:r>
        <w:rPr>
          <w:rFonts w:ascii="宋体" w:hAnsi="宋体" w:cs="宋体"/>
          <w:color w:val="000000"/>
          <w:sz w:val="24"/>
          <w:szCs w:val="24"/>
        </w:rPr>
        <w:t xml:space="preserve">8.0cm</w:t>
      </w:r>
      <w:r>
        <w:rPr>
          <w:rFonts w:hint="eastAsia" w:ascii="宋体" w:hAnsi="宋体" w:cs="宋体"/>
          <w:color w:val="000000"/>
          <w:sz w:val="24"/>
          <w:szCs w:val="24"/>
        </w:rPr>
        <w:t xml:space="preserve">编制</w:t>
      </w:r>
      <w:r>
        <w:rPr>
          <w:rFonts w:ascii="宋体" w:cs="宋体"/>
          <w:color w:val="000000"/>
          <w:sz w:val="24"/>
          <w:szCs w:val="24"/>
        </w:rPr>
        <w:t xml:space="preserve">,</w:t>
      </w:r>
      <w:r>
        <w:rPr>
          <w:rFonts w:hint="eastAsia" w:ascii="宋体" w:hAnsi="宋体" w:cs="宋体"/>
          <w:color w:val="000000"/>
          <w:sz w:val="24"/>
          <w:szCs w:val="24"/>
        </w:rPr>
        <w:t xml:space="preserve">人行道分别</w:t>
      </w:r>
      <w:r>
        <w:rPr>
          <w:rFonts w:hint="eastAsia" w:ascii="宋体" w:hAnsi="宋体" w:cs="宋体"/>
          <w:color w:val="000000"/>
          <w:sz w:val="24"/>
          <w:szCs w:val="24"/>
        </w:rPr>
        <w:t xml:space="preserve">按照彩道板</w:t>
      </w:r>
      <w:r>
        <w:rPr>
          <w:rFonts w:hint="eastAsia" w:ascii="宋体" w:hAnsi="宋体" w:cs="宋体"/>
          <w:color w:val="000000"/>
          <w:sz w:val="24"/>
          <w:szCs w:val="24"/>
        </w:rPr>
        <w:t xml:space="preserve">、花岗岩道板、广场砖及面包砖编制，其中</w:t>
      </w:r>
      <w:r>
        <w:rPr>
          <w:rFonts w:ascii="宋体" w:hAnsi="宋体" w:cs="宋体"/>
          <w:color w:val="000000"/>
          <w:sz w:val="24"/>
          <w:szCs w:val="24"/>
        </w:rPr>
        <w:t xml:space="preserve">:</w:t>
      </w:r>
      <w:r>
        <w:rPr>
          <w:rFonts w:hint="eastAsia" w:ascii="宋体" w:hAnsi="宋体" w:cs="宋体"/>
          <w:color w:val="000000"/>
          <w:sz w:val="24"/>
          <w:szCs w:val="24"/>
        </w:rPr>
        <w:t xml:space="preserve">花岗岩道板、盲道</w:t>
      </w:r>
      <w:r>
        <w:rPr>
          <w:rFonts w:hint="eastAsia" w:ascii="宋体" w:hAnsi="宋体" w:cs="宋体"/>
          <w:color w:val="000000"/>
          <w:sz w:val="24"/>
          <w:szCs w:val="24"/>
        </w:rPr>
        <w:t xml:space="preserve">板按照</w:t>
      </w:r>
      <w:r>
        <w:rPr>
          <w:rFonts w:hint="eastAsia" w:ascii="宋体" w:hAnsi="宋体" w:cs="宋体"/>
          <w:color w:val="000000"/>
          <w:sz w:val="24"/>
          <w:szCs w:val="24"/>
        </w:rPr>
        <w:t xml:space="preserve">常见的品种分别以</w:t>
      </w:r>
      <w:r>
        <w:rPr>
          <w:rFonts w:ascii="宋体" w:hAnsi="宋体" w:cs="宋体"/>
          <w:color w:val="000000"/>
          <w:sz w:val="24"/>
          <w:szCs w:val="24"/>
        </w:rPr>
        <w:t xml:space="preserve">30mm</w:t>
      </w:r>
      <w:r>
        <w:rPr>
          <w:rFonts w:hint="eastAsia" w:ascii="宋体" w:hAnsi="宋体" w:cs="宋体"/>
          <w:color w:val="000000"/>
          <w:sz w:val="24"/>
          <w:szCs w:val="24"/>
        </w:rPr>
        <w:t xml:space="preserve">厚和</w:t>
      </w:r>
      <w:r>
        <w:rPr>
          <w:rFonts w:ascii="宋体" w:hAnsi="宋体" w:cs="宋体"/>
          <w:color w:val="000000"/>
          <w:sz w:val="24"/>
          <w:szCs w:val="24"/>
        </w:rPr>
        <w:t xml:space="preserve">50mm</w:t>
      </w:r>
      <w:r>
        <w:rPr>
          <w:rFonts w:hint="eastAsia" w:ascii="宋体" w:hAnsi="宋体" w:cs="宋体"/>
          <w:color w:val="000000"/>
          <w:sz w:val="24"/>
          <w:szCs w:val="24"/>
        </w:rPr>
        <w:t xml:space="preserve">厚编制</w:t>
      </w:r>
      <w:r>
        <w:rPr>
          <w:rFonts w:ascii="宋体" w:hAnsi="宋体" w:cs="宋体"/>
          <w:color w:val="000000"/>
          <w:sz w:val="24"/>
          <w:szCs w:val="24"/>
        </w:rPr>
        <w:t xml:space="preserve">(</w:t>
      </w:r>
      <w:r>
        <w:rPr>
          <w:rFonts w:hint="eastAsia" w:ascii="宋体" w:hAnsi="宋体" w:cs="宋体"/>
          <w:color w:val="000000"/>
          <w:sz w:val="24"/>
          <w:szCs w:val="24"/>
        </w:rPr>
        <w:t xml:space="preserve">具体参见工程量清单特征描述</w:t>
      </w:r>
      <w:r>
        <w:rPr>
          <w:rFonts w:ascii="宋体" w:hAnsi="宋体" w:cs="宋体"/>
          <w:color w:val="000000"/>
          <w:sz w:val="24"/>
          <w:szCs w:val="24"/>
        </w:rPr>
        <w:t xml:space="preserve">)</w:t>
      </w:r>
      <w:r>
        <w:rPr>
          <w:rFonts w:hint="eastAsia" w:ascii="宋体" w:hAnsi="宋体" w:cs="宋体"/>
          <w:color w:val="000000"/>
          <w:sz w:val="24"/>
          <w:szCs w:val="24"/>
        </w:rPr>
        <w:t xml:space="preserve">。人行道及混凝土道路维修中混凝土均按商品混凝土考虑。</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5、本工程道路维修水泥混凝土、沥青混凝土面层及基层水泥稳定碎石均</w:t>
      </w:r>
      <w:r>
        <w:rPr>
          <w:rFonts w:hint="eastAsia" w:ascii="宋体" w:hAnsi="宋体" w:cs="宋体"/>
          <w:color w:val="000000"/>
          <w:sz w:val="24"/>
          <w:szCs w:val="24"/>
        </w:rPr>
        <w:t xml:space="preserve">按厂拌</w:t>
      </w:r>
      <w:r>
        <w:rPr>
          <w:rFonts w:hint="eastAsia" w:ascii="宋体" w:hAnsi="宋体" w:cs="宋体"/>
          <w:color w:val="000000"/>
          <w:sz w:val="24"/>
          <w:szCs w:val="24"/>
        </w:rPr>
        <w:t xml:space="preserve">考虑，运距已包含在</w:t>
      </w:r>
      <w:r>
        <w:rPr>
          <w:rFonts w:hint="eastAsia" w:ascii="宋体" w:hAnsi="宋体" w:cs="宋体"/>
          <w:color w:val="000000"/>
          <w:sz w:val="24"/>
          <w:szCs w:val="24"/>
        </w:rPr>
        <w:t xml:space="preserve">全费用</w:t>
      </w:r>
      <w:r>
        <w:rPr>
          <w:rFonts w:hint="eastAsia" w:ascii="宋体" w:hAnsi="宋体" w:cs="宋体"/>
          <w:color w:val="000000"/>
          <w:sz w:val="24"/>
          <w:szCs w:val="24"/>
        </w:rPr>
        <w:t xml:space="preserve">单价中。</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砼</w:t>
      </w:r>
      <w:r>
        <w:rPr>
          <w:rFonts w:hint="eastAsia" w:ascii="宋体" w:hAnsi="宋体" w:cs="宋体"/>
          <w:color w:val="000000"/>
          <w:sz w:val="24"/>
          <w:szCs w:val="24"/>
        </w:rPr>
        <w:t xml:space="preserve">道路修补清单中移动式钢围栏及彩钢板钢管围挡同样适用于其他修补内容。</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7、应业主要求，考虑到大面积修补及特殊路段修补对交通出行造成较大影响，维修面积≥5000㎡的沥青道路面层维修</w:t>
      </w:r>
      <w:r>
        <w:rPr>
          <w:rFonts w:hint="eastAsia" w:ascii="宋体" w:hAnsi="宋体" w:cs="宋体"/>
          <w:color w:val="000000"/>
          <w:sz w:val="24"/>
          <w:szCs w:val="24"/>
        </w:rPr>
        <w:t xml:space="preserve">暂采用就</w:t>
      </w:r>
      <w:r>
        <w:rPr>
          <w:rFonts w:hint="eastAsia" w:ascii="宋体" w:hAnsi="宋体" w:cs="宋体"/>
          <w:color w:val="000000"/>
          <w:sz w:val="24"/>
          <w:szCs w:val="24"/>
        </w:rPr>
        <w:t xml:space="preserve">地热再生沥青考虑。</w:t>
      </w:r>
      <w:r/>
    </w:p>
    <w:p>
      <w:pPr>
        <w:ind w:firstLine="420"/>
        <w:jc w:val="left"/>
        <w:spacing w:before="100" w:beforeAutospacing="1" w:after="100" w:afterAutospacing="1" w:line="360" w:lineRule="auto"/>
        <w:widowControl/>
        <w:rPr>
          <w:rFonts w:ascii="宋体" w:hAnsi="宋体" w:cs="宋体"/>
          <w:color w:val="000000"/>
          <w:sz w:val="24"/>
          <w:szCs w:val="24"/>
        </w:rPr>
      </w:pPr>
      <w:r>
        <w:t xml:space="preserve">项目实施期间必须做好安全保障。结合交通状况，为了保证项目实施过程中通畅、安全，最大限度保护公众利益，特做如下要求：</w:t>
      </w:r>
      <w:r>
        <w:br/>
        <w:t xml:space="preserve">1</w:t>
      </w:r>
      <w:r>
        <w:t xml:space="preserve">）、根据《中华人民共和国安全生产法》中华人民共和国主席令第</w:t>
      </w:r>
      <w:r>
        <w:t xml:space="preserve">13</w:t>
      </w:r>
      <w:r>
        <w:t xml:space="preserve">号文规定</w:t>
      </w:r>
      <w:r>
        <w:t xml:space="preserve">“</w:t>
      </w:r>
      <w:r>
        <w:t xml:space="preserve">为了加强安全生产工作，防止和减少生产安全事故，保证人民群众生命和财产安全</w:t>
      </w:r>
      <w:r>
        <w:t xml:space="preserve">”</w:t>
      </w:r>
      <w:r>
        <w:t xml:space="preserve">，要求施工期间不得有任何时段的中断交通，每天施工结束和接到应急保障通知时，所有施工人员和设备设施必须在半小时内撤离施工现场，不得停放在应急车道，撤离方式不限。</w:t>
      </w:r>
      <w:r>
        <w:br/>
        <w:t xml:space="preserve">2</w:t>
      </w:r>
      <w:r>
        <w:t xml:space="preserve">）、为了响应国家</w:t>
      </w:r>
      <w:r>
        <w:t xml:space="preserve"> “</w:t>
      </w:r>
      <w:r>
        <w:t xml:space="preserve">加大环境治理力度，以提高环境质量为核心，实行最严格的环境保护制度</w:t>
      </w:r>
      <w:r>
        <w:t xml:space="preserve">”</w:t>
      </w:r>
      <w:r>
        <w:t xml:space="preserve">的要求；结合《中华人民共和国大气污染防治法》中对颗粒物、氮氧化物实施协同控制，推广生产和使用清洁能源的要求。该项目中采用的加热机等施工设备所使用的燃料必须为天然气、液化石油气等清洁能源。同时，满足《中华人民共和国特种设备安全法》、《特种设备安全监察条例》以及《固定式压力容器安全技术监察</w:t>
      </w:r>
      <w:r>
        <w:t xml:space="preserve"> </w:t>
      </w:r>
      <w:r>
        <w:t xml:space="preserve">规程》（</w:t>
      </w:r>
      <w:r>
        <w:t xml:space="preserve">TSG21-2016</w:t>
      </w:r>
      <w:r>
        <w:t xml:space="preserve">）的要求，禁止现场加注天然气、液化石油气等有压气体燃料，必须到固定场所进行加注。</w:t>
      </w:r>
      <w:r>
        <w:br/>
      </w:r>
      <w:r>
        <w:t xml:space="preserve">技术要求：结合国家节能减排循环发展要求，本项目采用就地循环再用技术进行修复，要求中标人具有相应的施工设备（自有或租赁）和施工能力，确保路面材料</w:t>
      </w:r>
      <w:r>
        <w:t xml:space="preserve">100%</w:t>
      </w:r>
      <w:r>
        <w:t xml:space="preserve">原价值再利用。为了确保实现本工程的技术目标，做到源头把控、过程控制，依据中国工程建设标准化协会标准《城市道路沥青路面就地热再生技术规程》（</w:t>
      </w:r>
      <w:r>
        <w:t xml:space="preserve">T/CECS 502-2018</w:t>
      </w:r>
      <w:r>
        <w:t xml:space="preserve">）或江苏省公路地方标准《沥青路面就地热再生施工技术规范》（</w:t>
      </w:r>
      <w:r>
        <w:t xml:space="preserve">DB32/T  3134-2006</w:t>
      </w:r>
      <w:r>
        <w:t xml:space="preserve">）的规定，对投标人就地热再生技术和设备作要求如下：</w:t>
      </w:r>
      <w:r>
        <w:br/>
        <w:t xml:space="preserve">1</w:t>
      </w:r>
      <w:r>
        <w:t xml:space="preserve">）、为了确保加热施工过程中必须确保加热深度的同时路表面沥青又不被烧焦老化，要求再生施</w:t>
      </w:r>
      <w:r>
        <w:t xml:space="preserve">工过程中必须做到路表加热瞬时温度不超过</w:t>
      </w:r>
      <w:r>
        <w:t xml:space="preserve">200</w:t>
      </w:r>
      <w:r>
        <w:rPr>
          <w:rFonts w:hint="eastAsia" w:ascii="宋体" w:hAnsi="宋体" w:cs="宋体"/>
        </w:rPr>
        <w:t xml:space="preserve">℃</w:t>
      </w:r>
      <w:r>
        <w:t xml:space="preserve">。</w:t>
      </w:r>
      <w:r>
        <w:br/>
        <w:t xml:space="preserve">2</w:t>
      </w:r>
      <w:r>
        <w:t xml:space="preserve">）、为了保证再生材料的性能，避免再生过程中材料级配和均匀性对性能的影响，要求路面加热后翻松过程中</w:t>
      </w:r>
      <w:r>
        <w:t xml:space="preserve">不</w:t>
      </w:r>
      <w:r>
        <w:t xml:space="preserve">打碎石料（即没有花白料），再生剂必须全断面均匀添加。</w:t>
      </w:r>
      <w:r>
        <w:br/>
        <w:t xml:space="preserve">3</w:t>
      </w:r>
      <w:r>
        <w:t xml:space="preserve">）、因就地热再生施工过程中层间粘结不喷洒粘层油，而采用层间加热粘结的方式，因此为确保层间粘结效果，要求层间热粘结温度不低于</w:t>
      </w:r>
      <w:r>
        <w:t xml:space="preserve">100</w:t>
      </w:r>
      <w:r>
        <w:rPr>
          <w:rFonts w:hint="eastAsia" w:ascii="宋体" w:hAnsi="宋体" w:cs="宋体"/>
        </w:rPr>
        <w:t xml:space="preserve">℃</w:t>
      </w:r>
      <w:r>
        <w:t xml:space="preserve">。以上条件基于本项目施工安全、优质、高效、环保等方面的要求，请各投标人务必实事求是</w:t>
      </w:r>
      <w:r>
        <w:rPr>
          <w:rFonts w:hint="eastAsia"/>
        </w:rPr>
        <w:t xml:space="preserve">。</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8、五防重型井盖需满足防响、防盗、防坠落、防滑、防移位等要求。</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9、本工程施工用水、电由施工单位自行解决，业主方不提供电源和水源。业主方不提供地下管线情况，地下管线由施工单位自行调查，如造成地下管线损坏，所有责任及费用由施工单位承担。</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10、投标单位在报价时需考虑安排至少两名每日专职巡查人员。专职巡查人员需对所管辖的范围进行巡查，并将巡查记录定时上报。业主单位不定期对巡查人员和记录进行检查。此项费用在投标报价时考虑，结算时不再增加。</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                                                2024年3月20日</w:t>
      </w:r>
      <w:r/>
    </w:p>
    <w:p>
      <w:pPr>
        <w:jc w:val="cente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b/>
          <w:color w:val="000000"/>
          <w:sz w:val="28"/>
          <w:szCs w:val="24"/>
        </w:rPr>
      </w:pPr>
      <w:r/>
      <w:bookmarkStart w:id="194" w:name="_Toc120614281"/>
      <w:r>
        <w:rPr>
          <w:b/>
          <w:color w:val="000000"/>
          <w:sz w:val="28"/>
          <w:szCs w:val="24"/>
        </w:rPr>
        <w:t xml:space="preserve">工程量清单</w:t>
      </w:r>
      <w:r>
        <w:rPr>
          <w:b/>
          <w:color w:val="000000"/>
          <w:sz w:val="28"/>
          <w:szCs w:val="24"/>
        </w:rPr>
        <w:t xml:space="preserve">问题请咨询造价编制单位人员</w:t>
      </w:r>
      <w:r/>
    </w:p>
    <w:p>
      <w:pPr>
        <w:spacing w:line="440" w:lineRule="exact"/>
        <w:rPr>
          <w:b/>
          <w:color w:val="000000"/>
          <w:sz w:val="28"/>
          <w:szCs w:val="24"/>
        </w:rPr>
      </w:pPr>
      <w:r>
        <w:rPr>
          <w:rFonts w:hint="eastAsia"/>
          <w:b/>
          <w:color w:val="000000"/>
          <w:sz w:val="28"/>
          <w:szCs w:val="24"/>
        </w:rPr>
        <w:t xml:space="preserve">联系人：倪明涛</w:t>
      </w:r>
      <w:r/>
    </w:p>
    <w:p>
      <w:pPr>
        <w:spacing w:line="440" w:lineRule="exact"/>
        <w:rPr>
          <w:b/>
          <w:color w:val="000000"/>
          <w:sz w:val="28"/>
          <w:szCs w:val="24"/>
        </w:rPr>
      </w:pPr>
      <w:r>
        <w:rPr>
          <w:rFonts w:hint="eastAsia"/>
          <w:b/>
          <w:color w:val="000000"/>
          <w:sz w:val="28"/>
          <w:szCs w:val="24"/>
        </w:rPr>
        <w:t xml:space="preserve">联系电话：</w:t>
      </w:r>
      <w:r>
        <w:rPr>
          <w:rFonts w:hint="eastAsia"/>
          <w:b/>
          <w:color w:val="000000"/>
          <w:sz w:val="28"/>
          <w:szCs w:val="24"/>
        </w:rPr>
        <w:t xml:space="preserve">18912114654</w:t>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683"/>
        <w:spacing w:before="145" w:after="145" w:line="440" w:lineRule="exact"/>
        <w:rPr>
          <w:color w:val="000000"/>
        </w:rPr>
      </w:pP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olor w:val="000000"/>
          <w:sz w:val="24"/>
          <w:szCs w:val="24"/>
        </w:rPr>
        <w:t xml:space="preserve">且按照</w:t>
      </w:r>
      <w:r>
        <w:rPr>
          <w:rFonts w:hint="eastAsia" w:ascii="宋体" w:hAnsi="宋体"/>
          <w:color w:val="000000"/>
          <w:sz w:val="24"/>
          <w:szCs w:val="24"/>
        </w:rPr>
        <w:t xml:space="preserve">评审因素的量化指标评审得分最高的投标人为中标候选人。本项目每标段选取1名中标候选人。</w:t>
      </w:r>
      <w:r/>
    </w:p>
    <w:p>
      <w:pPr>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本项目各标段分别评审，评委会按照</w:t>
      </w:r>
      <w:r>
        <w:rPr>
          <w:rFonts w:hint="eastAsia" w:ascii="宋体" w:hAnsi="宋体"/>
          <w:b/>
          <w:bCs/>
          <w:color w:val="000000"/>
          <w:sz w:val="24"/>
          <w:szCs w:val="24"/>
        </w:rPr>
        <w:t xml:space="preserve">一</w:t>
      </w:r>
      <w:r>
        <w:rPr>
          <w:rFonts w:hint="eastAsia" w:ascii="宋体" w:hAnsi="宋体"/>
          <w:b/>
          <w:bCs/>
          <w:color w:val="000000"/>
          <w:sz w:val="24"/>
          <w:szCs w:val="24"/>
        </w:rPr>
        <w:t xml:space="preserve">~二~三标段的顺序依次评标，一旦投标人在前一标段中被推选为第一的中标候选人，该投标人将不再参加下一标段的评审（以此类推）。</w:t>
      </w:r>
      <w:r/>
    </w:p>
    <w:p>
      <w:pPr>
        <w:pStyle w:val="944"/>
        <w:ind w:firstLine="441"/>
        <w:spacing w:before="0" w:after="0" w:line="440" w:lineRule="exact"/>
        <w:rPr>
          <w:rFonts w:ascii="宋体" w:hAnsi="宋体"/>
          <w:b/>
          <w:color w:val="000000"/>
        </w:rPr>
      </w:pPr>
      <w:r>
        <w:rPr>
          <w:rFonts w:hint="eastAsia" w:ascii="宋体" w:hAnsi="宋体"/>
          <w:b/>
          <w:color w:val="000000"/>
        </w:rPr>
        <w:t xml:space="preserve">政府采购政策功能落实</w:t>
      </w:r>
      <w:r/>
    </w:p>
    <w:p>
      <w:pPr>
        <w:pStyle w:val="944"/>
        <w:spacing w:before="0" w:after="0" w:line="440" w:lineRule="exact"/>
        <w:rPr>
          <w:rFonts w:ascii="宋体" w:hAnsi="宋体"/>
          <w:color w:val="000000"/>
        </w:rPr>
      </w:pPr>
      <w:r>
        <w:rPr>
          <w:rFonts w:hint="eastAsia" w:ascii="宋体" w:hAnsi="宋体"/>
          <w:color w:val="000000"/>
        </w:rPr>
        <w:t xml:space="preserve">1、小微型企业价格扣除</w:t>
      </w:r>
      <w:r/>
    </w:p>
    <w:p>
      <w:pPr>
        <w:pStyle w:val="944"/>
        <w:ind w:firstLine="360"/>
        <w:spacing w:before="0" w:after="0" w:line="440" w:lineRule="exac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w:t>
      </w:r>
      <w:r>
        <w:rPr>
          <w:rFonts w:hint="eastAsia" w:ascii="宋体" w:hAnsi="宋体"/>
          <w:color w:val="000000"/>
        </w:rPr>
        <w:t xml:space="preserve">的扣除价格，用扣除后的价格参与评审。</w:t>
      </w:r>
      <w:r/>
    </w:p>
    <w:p>
      <w:pPr>
        <w:pStyle w:val="944"/>
        <w:ind w:firstLine="360"/>
        <w:spacing w:before="0" w:after="0" w:line="440" w:lineRule="exact"/>
        <w:rPr>
          <w:rFonts w:ascii="宋体" w:hAnsi="宋体"/>
          <w:color w:val="000000"/>
        </w:rPr>
      </w:pPr>
      <w:r>
        <w:rPr>
          <w:rFonts w:hint="eastAsia" w:ascii="宋体" w:hAnsi="宋体"/>
          <w:color w:val="000000"/>
        </w:rPr>
        <w:t xml:space="preserve">（2）供应商需按照采购文件的要求提供相应的《小微企业声明函》。</w:t>
      </w:r>
      <w:r/>
    </w:p>
    <w:p>
      <w:pPr>
        <w:pStyle w:val="944"/>
        <w:ind w:firstLine="360"/>
        <w:spacing w:before="0" w:after="0" w:line="440" w:lineRule="exac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944"/>
        <w:spacing w:before="0" w:after="0" w:line="440" w:lineRule="exact"/>
        <w:rPr>
          <w:rFonts w:ascii="宋体" w:hAnsi="宋体"/>
          <w:color w:val="000000"/>
        </w:rPr>
      </w:pPr>
      <w:r>
        <w:rPr>
          <w:rFonts w:hint="eastAsia" w:ascii="宋体" w:hAnsi="宋体"/>
          <w:color w:val="000000"/>
        </w:rPr>
        <w:t xml:space="preserve">2、残疾人福利单位价格扣除</w:t>
      </w:r>
      <w:r/>
    </w:p>
    <w:p>
      <w:pPr>
        <w:pStyle w:val="944"/>
        <w:ind w:left="120" w:firstLine="360"/>
        <w:spacing w:before="0" w:after="0" w:line="440" w:lineRule="exac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44"/>
        <w:ind w:left="120" w:firstLine="360"/>
        <w:spacing w:before="0" w:after="0" w:line="440" w:lineRule="exact"/>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44"/>
        <w:ind w:left="120" w:firstLine="360"/>
        <w:spacing w:before="0" w:after="0" w:line="440" w:lineRule="exac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44"/>
        <w:spacing w:before="0" w:after="0" w:line="440" w:lineRule="exact"/>
        <w:rPr>
          <w:rFonts w:ascii="宋体" w:hAnsi="宋体"/>
          <w:color w:val="000000"/>
        </w:rPr>
      </w:pPr>
      <w:r>
        <w:rPr>
          <w:rFonts w:hint="eastAsia" w:ascii="宋体" w:hAnsi="宋体"/>
          <w:color w:val="000000"/>
        </w:rPr>
        <w:t xml:space="preserve">3、监狱和戒毒企业价格扣除</w:t>
      </w:r>
      <w:r/>
    </w:p>
    <w:p>
      <w:pPr>
        <w:pStyle w:val="944"/>
        <w:spacing w:before="0" w:after="0" w:line="440" w:lineRule="exac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44"/>
        <w:spacing w:before="0" w:after="0" w:line="440" w:lineRule="exac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4"/>
        <w:spacing w:before="0" w:after="0" w:line="440" w:lineRule="exac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44"/>
        <w:spacing w:before="0" w:after="0" w:line="440" w:lineRule="exac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44"/>
        <w:spacing w:before="0" w:after="0" w:line="44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44"/>
        <w:spacing w:before="0" w:after="0" w:line="44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 / </w:t>
      </w:r>
      <w:r>
        <w:rPr>
          <w:rFonts w:hint="eastAsia" w:ascii="宋体" w:hAnsi="宋体"/>
          <w:color w:val="000000"/>
        </w:rPr>
        <w:t xml:space="preserve">价格扣除，用扣除后的价格参与评审。</w:t>
      </w:r>
      <w:r/>
    </w:p>
    <w:p>
      <w:pPr>
        <w:pStyle w:val="876"/>
        <w:rPr>
          <w:b/>
          <w:bCs/>
          <w:color w:val="000000"/>
        </w:rPr>
      </w:pPr>
      <w:r>
        <w:rPr>
          <w:rFonts w:hint="eastAsia" w:ascii="宋体" w:hAnsi="宋体"/>
          <w:b/>
          <w:bCs/>
          <w:color w:val="000000"/>
          <w:sz w:val="24"/>
          <w:szCs w:val="24"/>
        </w:rPr>
        <w:t xml:space="preserve">注：因本项目专门面向中小</w:t>
      </w:r>
      <w:r>
        <w:rPr>
          <w:rFonts w:hint="eastAsia" w:ascii="宋体" w:hAnsi="宋体"/>
          <w:b/>
          <w:bCs/>
          <w:color w:val="000000"/>
          <w:sz w:val="24"/>
          <w:szCs w:val="24"/>
        </w:rPr>
        <w:t xml:space="preserve">微企业</w:t>
      </w:r>
      <w:r>
        <w:rPr>
          <w:rFonts w:hint="eastAsia" w:ascii="宋体" w:hAnsi="宋体"/>
          <w:b/>
          <w:bCs/>
          <w:color w:val="000000"/>
          <w:sz w:val="24"/>
          <w:szCs w:val="24"/>
        </w:rPr>
        <w:t xml:space="preserve">采购，故不享受价格扣除优惠政策。</w:t>
      </w:r>
      <w:r/>
    </w:p>
    <w:p>
      <w:pPr>
        <w:pStyle w:val="944"/>
        <w:ind w:firstLine="482"/>
        <w:spacing w:before="0" w:after="0" w:line="440" w:lineRule="exact"/>
        <w:rPr>
          <w:rFonts w:ascii="宋体" w:hAnsi="宋体"/>
          <w:b/>
          <w:color w:val="000000"/>
        </w:rPr>
      </w:pPr>
      <w:r>
        <w:rPr>
          <w:rFonts w:hint="eastAsia" w:ascii="宋体" w:hAnsi="宋体"/>
          <w:b/>
          <w:color w:val="000000"/>
        </w:rPr>
        <w:t xml:space="preserve">评标方法与评标标准</w:t>
      </w:r>
      <w:r/>
    </w:p>
    <w:p>
      <w:pPr>
        <w:spacing w:line="440" w:lineRule="exact"/>
        <w:rPr>
          <w:color w:val="000000"/>
          <w:sz w:val="24"/>
          <w:szCs w:val="24"/>
        </w:rPr>
      </w:pPr>
      <w:r>
        <w:rPr>
          <w:rFonts w:hint="eastAsia"/>
          <w:color w:val="000000"/>
          <w:sz w:val="24"/>
          <w:szCs w:val="24"/>
        </w:rPr>
        <w:t xml:space="preserve">一、综合评分各因素所占权重为：</w:t>
      </w:r>
      <w:r/>
    </w:p>
    <w:p>
      <w:pPr>
        <w:ind w:firstLine="480"/>
        <w:spacing w:line="440" w:lineRule="exact"/>
        <w:rPr>
          <w:color w:val="000000"/>
          <w:sz w:val="24"/>
          <w:szCs w:val="24"/>
        </w:rPr>
      </w:pPr>
      <w:r>
        <w:rPr>
          <w:rFonts w:hint="eastAsia"/>
          <w:color w:val="000000"/>
          <w:sz w:val="24"/>
          <w:szCs w:val="24"/>
        </w:rPr>
        <w:t xml:space="preserve">1.1</w:t>
      </w:r>
      <w:r>
        <w:rPr>
          <w:rFonts w:hint="eastAsia"/>
          <w:color w:val="000000"/>
          <w:sz w:val="24"/>
          <w:szCs w:val="24"/>
        </w:rPr>
        <w:t xml:space="preserve">报价评价</w:t>
      </w:r>
      <w:r>
        <w:rPr>
          <w:rFonts w:hint="eastAsia"/>
          <w:color w:val="000000"/>
          <w:sz w:val="24"/>
          <w:szCs w:val="24"/>
        </w:rPr>
        <w:t xml:space="preserve">                         20%  </w:t>
      </w:r>
      <w:r/>
    </w:p>
    <w:p>
      <w:pPr>
        <w:ind w:firstLine="480"/>
        <w:spacing w:line="440" w:lineRule="exact"/>
        <w:rPr>
          <w:color w:val="000000"/>
          <w:sz w:val="24"/>
          <w:szCs w:val="24"/>
        </w:rPr>
      </w:pPr>
      <w:r>
        <w:rPr>
          <w:rFonts w:hint="eastAsia"/>
          <w:color w:val="000000"/>
          <w:sz w:val="24"/>
          <w:szCs w:val="24"/>
        </w:rPr>
        <w:t xml:space="preserve">1.2</w:t>
      </w:r>
      <w:r>
        <w:rPr>
          <w:rFonts w:hint="eastAsia" w:asciiTheme="minorEastAsia" w:hAnsiTheme="minorEastAsia" w:eastAsiaTheme="minorEastAsia"/>
          <w:color w:val="000000"/>
          <w:sz w:val="24"/>
          <w:szCs w:val="24"/>
        </w:rPr>
        <w:t xml:space="preserve">实施方案</w:t>
      </w:r>
      <w:r>
        <w:rPr>
          <w:rFonts w:hint="eastAsia"/>
          <w:color w:val="000000"/>
          <w:sz w:val="24"/>
          <w:szCs w:val="24"/>
        </w:rPr>
        <w:t xml:space="preserve">                         45%  </w:t>
      </w:r>
      <w:r/>
    </w:p>
    <w:p>
      <w:pPr>
        <w:ind w:firstLine="480"/>
        <w:spacing w:line="440" w:lineRule="exact"/>
        <w:rPr>
          <w:color w:val="000000"/>
          <w:sz w:val="24"/>
          <w:szCs w:val="24"/>
        </w:rPr>
      </w:pPr>
      <w:r>
        <w:rPr>
          <w:rFonts w:hint="eastAsia"/>
          <w:color w:val="000000"/>
          <w:sz w:val="24"/>
          <w:szCs w:val="24"/>
        </w:rPr>
        <w:t xml:space="preserve">1.3</w:t>
      </w:r>
      <w:r>
        <w:rPr>
          <w:rFonts w:hint="eastAsia"/>
          <w:color w:val="000000"/>
          <w:sz w:val="24"/>
          <w:szCs w:val="24"/>
        </w:rPr>
        <w:t xml:space="preserve">项目服务评价</w:t>
      </w:r>
      <w:r>
        <w:rPr>
          <w:rFonts w:hint="eastAsia"/>
          <w:color w:val="000000"/>
          <w:sz w:val="24"/>
          <w:szCs w:val="24"/>
        </w:rPr>
        <w:t xml:space="preserve">                     20%  </w:t>
      </w:r>
      <w:r/>
    </w:p>
    <w:p>
      <w:pPr>
        <w:ind w:firstLine="480"/>
        <w:spacing w:line="440" w:lineRule="exact"/>
        <w:rPr>
          <w:color w:val="000000"/>
          <w:sz w:val="24"/>
          <w:szCs w:val="24"/>
        </w:rPr>
      </w:pPr>
      <w:r>
        <w:rPr>
          <w:rFonts w:hint="eastAsia"/>
          <w:color w:val="000000"/>
          <w:sz w:val="24"/>
          <w:szCs w:val="24"/>
        </w:rPr>
        <w:t xml:space="preserve">1.4</w:t>
      </w:r>
      <w:r>
        <w:rPr>
          <w:rFonts w:hint="eastAsia" w:asciiTheme="minorEastAsia" w:hAnsiTheme="minorEastAsia" w:eastAsiaTheme="minorEastAsia"/>
          <w:color w:val="000000"/>
          <w:sz w:val="24"/>
          <w:szCs w:val="24"/>
        </w:rPr>
        <w:t xml:space="preserve">综合实力和信誉</w:t>
      </w:r>
      <w:r>
        <w:rPr>
          <w:rFonts w:hint="eastAsia"/>
          <w:color w:val="000000"/>
          <w:sz w:val="24"/>
          <w:szCs w:val="24"/>
        </w:rPr>
        <w:t xml:space="preserve">                   15% </w:t>
      </w:r>
      <w:r/>
    </w:p>
    <w:p>
      <w:pPr>
        <w:spacing w:line="440" w:lineRule="exact"/>
        <w:rPr>
          <w:color w:val="000000"/>
          <w:sz w:val="24"/>
          <w:szCs w:val="24"/>
        </w:rPr>
      </w:pPr>
      <w:r>
        <w:rPr>
          <w:rFonts w:hint="eastAsia"/>
          <w:color w:val="000000"/>
          <w:sz w:val="24"/>
          <w:szCs w:val="24"/>
        </w:rPr>
        <w:t xml:space="preserve">二、评分办法</w:t>
      </w:r>
      <w:r/>
    </w:p>
    <w:tbl>
      <w:tblPr>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811"/>
        <w:gridCol w:w="6701"/>
        <w:gridCol w:w="567"/>
      </w:tblGrid>
      <w:tr>
        <w:trPr>
          <w:jc w:val="center"/>
          <w:trHeight w:val="506"/>
        </w:trPr>
        <w:tc>
          <w:tcPr>
            <w:gridSpan w:val="4"/>
            <w:tcBorders>
              <w:top w:val="none" w:color="000000" w:sz="4" w:space="0"/>
              <w:left w:val="none" w:color="000000" w:sz="4" w:space="0"/>
              <w:right w:val="none" w:color="000000" w:sz="4" w:space="0"/>
            </w:tcBorders>
            <w:tcMar>
              <w:left w:w="15" w:type="dxa"/>
              <w:top w:w="15" w:type="dxa"/>
              <w:right w:w="15" w:type="dxa"/>
              <w:bottom w:w="0" w:type="dxa"/>
            </w:tcMar>
            <w:tcW w:w="8783" w:type="dxa"/>
            <w:vAlign w:val="center"/>
            <w:textDirection w:val="lrTb"/>
            <w:noWrap w:val="false"/>
          </w:tcPr>
          <w:p>
            <w:pPr>
              <w:spacing w:line="400" w:lineRule="exact"/>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r>
            <w:r/>
          </w:p>
        </w:tc>
      </w:tr>
      <w:tr>
        <w:trPr>
          <w:jc w:val="center"/>
          <w:trHeight w:val="506"/>
        </w:trPr>
        <w:tc>
          <w:tcPr>
            <w:tcMar>
              <w:left w:w="15" w:type="dxa"/>
              <w:top w:w="15" w:type="dxa"/>
              <w:right w:w="15" w:type="dxa"/>
              <w:bottom w:w="0" w:type="dxa"/>
            </w:tcMar>
            <w:tcW w:w="704"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序号</w:t>
            </w:r>
            <w:r/>
          </w:p>
        </w:tc>
        <w:tc>
          <w:tcPr>
            <w:tcMar>
              <w:left w:w="15" w:type="dxa"/>
              <w:top w:w="15" w:type="dxa"/>
              <w:right w:w="15" w:type="dxa"/>
              <w:bottom w:w="0" w:type="dxa"/>
            </w:tcMar>
            <w:tcW w:w="811"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评分项目</w:t>
            </w:r>
            <w:r/>
          </w:p>
        </w:tc>
        <w:tc>
          <w:tcPr>
            <w:tcMar>
              <w:left w:w="15" w:type="dxa"/>
              <w:top w:w="15" w:type="dxa"/>
              <w:right w:w="15" w:type="dxa"/>
              <w:bottom w:w="0" w:type="dxa"/>
            </w:tcMar>
            <w:tcW w:w="6701"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评分标准说明</w:t>
            </w:r>
            <w:r/>
          </w:p>
        </w:tc>
        <w:tc>
          <w:tcPr>
            <w:tcMar>
              <w:left w:w="15" w:type="dxa"/>
              <w:top w:w="15" w:type="dxa"/>
              <w:right w:w="15" w:type="dxa"/>
              <w:bottom w:w="0" w:type="dxa"/>
            </w:tcMar>
            <w:tcW w:w="567"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分值</w:t>
            </w:r>
            <w:r/>
          </w:p>
        </w:tc>
      </w:tr>
      <w:tr>
        <w:trPr>
          <w:jc w:val="center"/>
          <w:trHeight w:val="417"/>
        </w:trPr>
        <w:tc>
          <w:tcPr>
            <w:tcMar>
              <w:left w:w="15" w:type="dxa"/>
              <w:top w:w="15" w:type="dxa"/>
              <w:right w:w="15" w:type="dxa"/>
              <w:bottom w:w="0" w:type="dxa"/>
            </w:tcMar>
            <w:tcW w:w="704" w:type="dxa"/>
            <w:vAlign w:val="center"/>
            <w:textDirection w:val="lrTb"/>
            <w:noWrap w:val="false"/>
          </w:tcPr>
          <w:p>
            <w:pPr>
              <w:jc w:val="center"/>
              <w:spacing w:line="5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w:t>
            </w:r>
            <w:r/>
          </w:p>
        </w:tc>
        <w:tc>
          <w:tcPr>
            <w:gridSpan w:val="2"/>
            <w:tcMar>
              <w:left w:w="15" w:type="dxa"/>
              <w:top w:w="15" w:type="dxa"/>
              <w:right w:w="15" w:type="dxa"/>
              <w:bottom w:w="0" w:type="dxa"/>
            </w:tcMar>
            <w:tcW w:w="7512" w:type="dxa"/>
            <w:vAlign w:val="center"/>
            <w:textDirection w:val="lrTb"/>
            <w:noWrap w:val="false"/>
          </w:tcPr>
          <w:p>
            <w:pPr>
              <w:ind w:firstLine="562"/>
              <w:jc w:val="center"/>
              <w:spacing w:line="520" w:lineRule="exact"/>
              <w:rPr>
                <w:rFonts w:asciiTheme="minorEastAsia" w:hAnsiTheme="minorEastAsia" w:eastAsiaTheme="minorEastAsia"/>
                <w:color w:val="000000"/>
                <w:sz w:val="28"/>
                <w:szCs w:val="28"/>
              </w:rPr>
            </w:pPr>
            <w:r>
              <w:rPr>
                <w:rFonts w:hint="eastAsia" w:asciiTheme="minorEastAsia" w:hAnsiTheme="minorEastAsia" w:eastAsiaTheme="minorEastAsia"/>
                <w:b/>
                <w:color w:val="000000"/>
                <w:sz w:val="28"/>
                <w:szCs w:val="28"/>
              </w:rPr>
              <w:t xml:space="preserve">价格评价</w:t>
            </w:r>
            <w:r/>
          </w:p>
        </w:tc>
        <w:tc>
          <w:tcPr>
            <w:tcMar>
              <w:left w:w="15" w:type="dxa"/>
              <w:top w:w="15" w:type="dxa"/>
              <w:right w:w="15" w:type="dxa"/>
              <w:bottom w:w="0" w:type="dxa"/>
            </w:tcMar>
            <w:tcW w:w="567" w:type="dxa"/>
            <w:vAlign w:val="center"/>
            <w:textDirection w:val="lrTb"/>
            <w:noWrap w:val="false"/>
          </w:tcPr>
          <w:p>
            <w:pPr>
              <w:jc w:val="cente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投标报价</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报价得分公式：分别比较实质响应的投标文件中开标一览表的总报价，以最低总报价为基准价，</w:t>
            </w:r>
            <w:r>
              <w:rPr>
                <w:rFonts w:hint="eastAsia" w:asciiTheme="minorEastAsia" w:hAnsiTheme="minorEastAsia" w:eastAsiaTheme="minorEastAsia"/>
                <w:color w:val="000000"/>
                <w:sz w:val="24"/>
                <w:szCs w:val="24"/>
              </w:rPr>
              <w:t xml:space="preserve">基准价得满分</w:t>
            </w:r>
            <w:r>
              <w:rPr>
                <w:rFonts w:hint="eastAsia" w:asciiTheme="minorEastAsia" w:hAnsiTheme="minorEastAsia" w:eastAsiaTheme="minorEastAsia"/>
                <w:color w:val="000000"/>
                <w:sz w:val="24"/>
                <w:szCs w:val="24"/>
              </w:rPr>
              <w:t xml:space="preserve">，其他投标人的价格</w:t>
            </w:r>
            <w:r>
              <w:rPr>
                <w:rFonts w:hint="eastAsia" w:asciiTheme="minorEastAsia" w:hAnsiTheme="minorEastAsia" w:eastAsiaTheme="minorEastAsia"/>
                <w:color w:val="000000"/>
                <w:sz w:val="24"/>
                <w:szCs w:val="24"/>
              </w:rPr>
              <w:t xml:space="preserve">分统一</w:t>
            </w:r>
            <w:r>
              <w:rPr>
                <w:rFonts w:hint="eastAsia" w:asciiTheme="minorEastAsia" w:hAnsiTheme="minorEastAsia" w:eastAsiaTheme="minorEastAsia"/>
                <w:color w:val="000000"/>
                <w:sz w:val="24"/>
                <w:szCs w:val="24"/>
              </w:rPr>
              <w:t xml:space="preserve">按照公式计算：</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报价得分=(评定基准价／最终总报价)×20</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二</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实施方案</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4</w:t>
            </w:r>
            <w:r>
              <w:rPr>
                <w:rFonts w:hint="eastAsia" w:asciiTheme="minorEastAsia" w:hAnsiTheme="minorEastAsia" w:eastAsiaTheme="minorEastAsia"/>
                <w:b/>
                <w:sz w:val="28"/>
                <w:szCs w:val="28"/>
              </w:rPr>
              <w:t xml:space="preserve">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2.1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技术及实施方案</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(1)总体概述：施工组织总体设想、方案针对性。</w:t>
            </w:r>
            <w:r>
              <w:rPr>
                <w:rFonts w:hint="eastAsia" w:asciiTheme="minorEastAsia" w:hAnsiTheme="minorEastAsia" w:eastAsiaTheme="minorEastAsia"/>
                <w:color w:val="000000"/>
                <w:sz w:val="24"/>
                <w:szCs w:val="24"/>
              </w:rPr>
              <w:t xml:space="preserve">内容构思缜密、符合实际、完整详细，能够制定详细、具体方案，语言表述准确清晰的得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分，内容基本完整、思路清晰、可行性较好的得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分，方案内容有一定偏差，但不影响实质性内容表达，较具有针对性和可操作性，得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分；有项目方案，但方案</w:t>
            </w:r>
            <w:r>
              <w:rPr>
                <w:rFonts w:hint="eastAsia" w:asciiTheme="minorEastAsia" w:hAnsiTheme="minorEastAsia" w:eastAsiaTheme="minorEastAsia"/>
                <w:color w:val="000000"/>
                <w:sz w:val="24"/>
                <w:szCs w:val="24"/>
              </w:rPr>
              <w:t xml:space="preserve">内容模糊，没有针对本项目主要工作内容制定，内容不详实、不完整、内容不全面的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分。没有内容的不得分。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（2）针对维护工作的特点，服务单位就施工进度计划、安全文明施工及环境保护措施，制定详细的措施方案，与本项目实际情况相符、现场文明施工操作要点完善的得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分，内容基本完整、思路清晰、可行性较好的得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分，方案内容有一定偏差，但不影响实质性内容表达，较具有针对性和可操作性，得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分；有项目方案，但方案内容模糊，没有针对本项目主要工作内容制定，内容不详实、不完整、内容不全面的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分。没有内容的不得分。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（3）根据项目施工质量控制冬雨季施工、已有设施、管线的加固、保护等特殊情况下的施工措施。与本项目实际情况相符、操作要点完善的得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分，内容基本完整、思路清晰、可行性较好的得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分，方案内容有一定偏差，但不影响实质性内容表达，较具有针对性和可操作性，得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分；有项目方案，但方案内容模糊，没有针对本项目主要工作内容制定，内容不详实、不完整、内容不全面的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分。没有内容的不得分。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（4）项目组织管理体系方案，与本项目实际情况相符、满足本项目需求且更优质服务的得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分，内容基本完整、思路清晰、可行性较好的得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分，方案内容有一定偏差，但不影响实质性内容表达，较具有针对性和可操作性，得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分；有项目方案，但方案内容模糊，没有针对本项目主要工作内容制定，内容不详实、不完整、内容不全面的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分。没有内容的不得分。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color w:val="000000"/>
                <w:sz w:val="24"/>
                <w:szCs w:val="24"/>
              </w:rPr>
              <w:t xml:space="preserve">）针对特定的维护要求，对施工</w:t>
            </w:r>
            <w:r>
              <w:rPr>
                <w:rFonts w:hint="eastAsia" w:asciiTheme="minorEastAsia" w:hAnsiTheme="minorEastAsia" w:eastAsiaTheme="minorEastAsia"/>
                <w:color w:val="000000"/>
                <w:sz w:val="24"/>
                <w:szCs w:val="24"/>
              </w:rPr>
              <w:t xml:space="preserve">段做出</w:t>
            </w:r>
            <w:r>
              <w:rPr>
                <w:rFonts w:hint="eastAsia" w:asciiTheme="minorEastAsia" w:hAnsiTheme="minorEastAsia" w:eastAsiaTheme="minorEastAsia"/>
                <w:color w:val="000000"/>
                <w:sz w:val="24"/>
                <w:szCs w:val="24"/>
              </w:rPr>
              <w:t xml:space="preserve">合理的安全交通分流方案，各方</w:t>
            </w:r>
            <w:r>
              <w:rPr>
                <w:rFonts w:hint="eastAsia" w:asciiTheme="minorEastAsia" w:hAnsiTheme="minorEastAsia" w:eastAsiaTheme="minorEastAsia"/>
                <w:color w:val="000000"/>
                <w:sz w:val="24"/>
                <w:szCs w:val="24"/>
              </w:rPr>
              <w:t xml:space="preserve">面满足</w:t>
            </w:r>
            <w:r>
              <w:rPr>
                <w:rFonts w:hint="eastAsia" w:asciiTheme="minorEastAsia" w:hAnsiTheme="minorEastAsia" w:eastAsiaTheme="minorEastAsia"/>
                <w:color w:val="000000"/>
                <w:sz w:val="24"/>
                <w:szCs w:val="24"/>
              </w:rPr>
              <w:t xml:space="preserve">本项目需求且更优质服务的得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分，内容基本完整、思路清晰、可行性较好的得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分，方案内容有一定偏差，但不影响实质性内容表达，较具有针对性和可操作性，得</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分；有项目方案，但方案内容模糊，没有针对本项目主要工作内容制定，内容不详实、不完整、内容不全面的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分。没有内容的不得分。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）服务单位须提供为本项目服务的项目管理组成人员，其中人员具有</w:t>
            </w:r>
            <w:r>
              <w:rPr>
                <w:rFonts w:asciiTheme="minorEastAsia" w:hAnsiTheme="minorEastAsia" w:eastAsiaTheme="minorEastAsia"/>
                <w:color w:val="000000"/>
                <w:sz w:val="24"/>
                <w:szCs w:val="24"/>
              </w:rPr>
              <w:t xml:space="preserve">施工员、质量员、安全员、材料员、资料员</w:t>
            </w:r>
            <w:r>
              <w:rPr>
                <w:rFonts w:hint="eastAsia" w:asciiTheme="minorEastAsia" w:hAnsiTheme="minorEastAsia" w:eastAsiaTheme="minorEastAsia"/>
                <w:color w:val="000000"/>
                <w:sz w:val="24"/>
                <w:szCs w:val="24"/>
              </w:rPr>
              <w:t xml:space="preserve">专业技术人员证书的，每有一项加一分，最高得5分，同一证件最多加一分，同一人最多加一分。（以上人员须提供服务单位为其交纳的近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w:t>
            </w:r>
            <w:r>
              <w:rPr>
                <w:rFonts w:hint="eastAsia" w:asciiTheme="minorEastAsia" w:hAnsiTheme="minorEastAsia" w:eastAsiaTheme="minorEastAsia"/>
                <w:color w:val="000000"/>
                <w:sz w:val="24"/>
                <w:szCs w:val="24"/>
              </w:rPr>
              <w:t xml:space="preserve">社保证明</w:t>
            </w:r>
            <w:r>
              <w:rPr>
                <w:rFonts w:hint="eastAsia" w:asciiTheme="minorEastAsia" w:hAnsiTheme="minorEastAsia" w:eastAsiaTheme="minorEastAsia"/>
                <w:color w:val="000000"/>
                <w:sz w:val="24"/>
                <w:szCs w:val="24"/>
              </w:rPr>
              <w:t xml:space="preserve">）</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4</w:t>
            </w:r>
            <w:r>
              <w:rPr>
                <w:rFonts w:hint="eastAsia" w:asciiTheme="minorEastAsia" w:hAnsiTheme="minorEastAsia" w:eastAsiaTheme="minorEastAsia"/>
                <w:b/>
                <w:sz w:val="28"/>
                <w:szCs w:val="28"/>
              </w:rPr>
              <w:t xml:space="preserve">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三</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项目</w:t>
            </w:r>
            <w:r>
              <w:rPr>
                <w:rFonts w:hint="eastAsia" w:asciiTheme="minorEastAsia" w:hAnsiTheme="minorEastAsia" w:eastAsiaTheme="minorEastAsia"/>
                <w:color w:val="000000"/>
                <w:sz w:val="24"/>
                <w:szCs w:val="24"/>
              </w:rPr>
              <w:t xml:space="preserve">服务</w:t>
            </w:r>
            <w:r>
              <w:rPr>
                <w:rFonts w:hint="eastAsia" w:asciiTheme="minorEastAsia" w:hAnsiTheme="minorEastAsia" w:eastAsiaTheme="minorEastAsia"/>
                <w:color w:val="000000"/>
                <w:sz w:val="24"/>
                <w:szCs w:val="24"/>
              </w:rPr>
              <w:t xml:space="preserve">评价</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服务</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（1）、服务</w:t>
            </w:r>
            <w:r>
              <w:rPr>
                <w:rFonts w:asciiTheme="minorEastAsia" w:hAnsiTheme="minorEastAsia" w:eastAsiaTheme="minorEastAsia"/>
                <w:color w:val="000000"/>
                <w:sz w:val="24"/>
                <w:szCs w:val="24"/>
              </w:rPr>
              <w:t xml:space="preserve">承诺（</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：评标委员会比较各投标人的服务承诺，服务承诺科学、合理、服务响应时间快速，能为招标人提供最便利服务的</w:t>
            </w:r>
            <w:r>
              <w:rPr>
                <w:rFonts w:hint="eastAsia" w:asciiTheme="minorEastAsia" w:hAnsiTheme="minorEastAsia" w:eastAsiaTheme="minorEastAsia"/>
                <w:color w:val="000000"/>
                <w:sz w:val="24"/>
                <w:szCs w:val="24"/>
              </w:rPr>
              <w:t xml:space="preserve">的</w:t>
            </w:r>
            <w:r>
              <w:rPr>
                <w:rFonts w:hint="eastAsia" w:asciiTheme="minorEastAsia" w:hAnsiTheme="minorEastAsia" w:eastAsiaTheme="minorEastAsia"/>
                <w:color w:val="000000"/>
                <w:sz w:val="24"/>
                <w:szCs w:val="24"/>
              </w:rPr>
              <w:t xml:space="preserve">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分；服务承诺合理但略有欠缺的得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w:t>
            </w:r>
            <w:r>
              <w:rPr>
                <w:rFonts w:hint="eastAsia" w:asciiTheme="minorEastAsia" w:hAnsiTheme="minorEastAsia" w:eastAsiaTheme="minorEastAsia"/>
                <w:color w:val="000000"/>
                <w:sz w:val="24"/>
                <w:szCs w:val="24"/>
              </w:rPr>
              <w:t xml:space="preserve">服务承诺</w:t>
            </w:r>
            <w:r>
              <w:rPr>
                <w:rFonts w:hint="eastAsia" w:asciiTheme="minorEastAsia" w:hAnsiTheme="minorEastAsia" w:eastAsiaTheme="minorEastAsia"/>
                <w:color w:val="000000"/>
                <w:sz w:val="24"/>
                <w:szCs w:val="24"/>
              </w:rPr>
              <w:t xml:space="preserve">有一定偏差，但不影响实质性内容表达，较具有针对性和可操作性</w:t>
            </w:r>
            <w:r>
              <w:rPr>
                <w:rFonts w:hint="eastAsia" w:asciiTheme="minorEastAsia" w:hAnsiTheme="minorEastAsia" w:eastAsiaTheme="minorEastAsia"/>
                <w:color w:val="000000"/>
                <w:sz w:val="24"/>
                <w:szCs w:val="24"/>
              </w:rPr>
              <w:t xml:space="preserve">的得4分，</w:t>
            </w:r>
            <w:r>
              <w:rPr>
                <w:rFonts w:hint="eastAsia" w:asciiTheme="minorEastAsia" w:hAnsiTheme="minorEastAsia" w:eastAsiaTheme="minorEastAsia"/>
                <w:color w:val="000000"/>
                <w:sz w:val="24"/>
                <w:szCs w:val="24"/>
              </w:rPr>
              <w:t xml:space="preserve">服务承诺模糊，没有针对本项目主要工作内容制定，内容不详实、不完整、内容不全面的</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分，没有内容不得分。</w:t>
            </w:r>
            <w:r/>
          </w:p>
          <w:p>
            <w:pPr>
              <w:ind w:firstLine="482"/>
              <w:spacing w:line="440" w:lineRule="exact"/>
              <w:rPr>
                <w:b/>
                <w:bCs/>
                <w:color w:val="000000"/>
                <w:sz w:val="24"/>
                <w:szCs w:val="24"/>
              </w:rPr>
            </w:pPr>
            <w:r>
              <w:rPr>
                <w:rFonts w:hint="eastAsia"/>
                <w:b/>
                <w:bCs/>
                <w:color w:val="000000"/>
                <w:sz w:val="24"/>
                <w:szCs w:val="24"/>
              </w:rPr>
              <w:t xml:space="preserve">注：投标单位需提供能够支撑服务响应承诺（如营业执照、办公场所）等相关证明材料扫描件上传至“苏采云”平台。</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（2）服务响应时间承诺（</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分）：①收到维修单后，能够承诺1小时内到达现场并设置围挡或警示标志（夜间需灯光反射围挡），得</w:t>
            </w: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分；②</w:t>
            </w:r>
            <w:r>
              <w:rPr>
                <w:rFonts w:hint="eastAsia" w:asciiTheme="minorEastAsia" w:hAnsiTheme="minorEastAsia" w:eastAsiaTheme="minorEastAsia"/>
                <w:color w:val="000000"/>
                <w:sz w:val="24"/>
                <w:szCs w:val="24"/>
              </w:rPr>
              <w:t xml:space="preserve">如遇各类</w:t>
            </w:r>
            <w:r>
              <w:rPr>
                <w:rFonts w:hint="eastAsia" w:asciiTheme="minorEastAsia" w:hAnsiTheme="minorEastAsia" w:eastAsiaTheme="minorEastAsia"/>
                <w:color w:val="000000"/>
                <w:sz w:val="24"/>
                <w:szCs w:val="24"/>
              </w:rPr>
              <w:t xml:space="preserve">创建性活动、检查、媒体曝光等情况，乙方在接到甲方通知后能确保半小时内到达指定地点，得</w:t>
            </w: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（3）、服务人员（</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分）：投标人须提供为本项目服务的相关人员组成情况（包含项目负责人及管理人员）服务人员满20人得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分；服务人员15-19人的得</w:t>
            </w: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分；服务人员10-14人的得1分；不足10人不得分。（投标文件内需提供全部项目组成人员的合同及</w:t>
            </w:r>
            <w:r>
              <w:rPr>
                <w:rFonts w:asciiTheme="minorEastAsia" w:hAnsiTheme="minorEastAsia" w:eastAsiaTheme="minorEastAsia"/>
                <w:color w:val="000000"/>
                <w:sz w:val="24"/>
                <w:szCs w:val="24"/>
              </w:rPr>
              <w:t xml:space="preserve">服务单位为其交纳的</w:t>
            </w:r>
            <w:r>
              <w:rPr>
                <w:rFonts w:hint="eastAsia" w:asciiTheme="minorEastAsia" w:hAnsiTheme="minorEastAsia" w:eastAsiaTheme="minorEastAsia"/>
                <w:color w:val="000000"/>
                <w:sz w:val="24"/>
                <w:szCs w:val="24"/>
              </w:rPr>
              <w:t xml:space="preserve">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w:t>
            </w:r>
            <w:r>
              <w:rPr>
                <w:rFonts w:hint="eastAsia" w:asciiTheme="minorEastAsia" w:hAnsiTheme="minorEastAsia" w:eastAsiaTheme="minorEastAsia"/>
                <w:color w:val="000000"/>
                <w:sz w:val="24"/>
                <w:szCs w:val="24"/>
              </w:rPr>
              <w:t xml:space="preserve">社保证明</w:t>
            </w:r>
            <w:r>
              <w:rPr>
                <w:rFonts w:hint="eastAsia" w:asciiTheme="minorEastAsia" w:hAnsiTheme="minorEastAsia" w:eastAsiaTheme="minorEastAsia"/>
                <w:color w:val="000000"/>
                <w:sz w:val="24"/>
                <w:szCs w:val="24"/>
              </w:rPr>
              <w:t xml:space="preserve">）</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color w:val="000000"/>
                <w:sz w:val="28"/>
                <w:szCs w:val="28"/>
              </w:rPr>
              <w:t xml:space="preserve">四</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综合实力和信誉  </w:t>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往期案例</w:t>
            </w:r>
            <w:r>
              <w:rPr>
                <w:rFonts w:hint="eastAsia" w:asciiTheme="minorEastAsia" w:hAnsiTheme="minorEastAsia" w:eastAsiaTheme="minorEastAsia"/>
                <w:color w:val="000000"/>
                <w:sz w:val="24"/>
                <w:szCs w:val="24"/>
              </w:rPr>
              <w:t xml:space="preserve">分析</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评标小组根据投标文件中提供</w:t>
            </w:r>
            <w:r>
              <w:rPr>
                <w:rFonts w:hint="eastAsia" w:asciiTheme="minorEastAsia" w:hAnsiTheme="minorEastAsia" w:eastAsiaTheme="minorEastAsia"/>
                <w:color w:val="000000"/>
                <w:sz w:val="24"/>
                <w:szCs w:val="24"/>
              </w:rPr>
              <w:t xml:space="preserve">的往期案例</w:t>
            </w:r>
            <w:r>
              <w:rPr>
                <w:rFonts w:hint="eastAsia" w:asciiTheme="minorEastAsia" w:hAnsiTheme="minorEastAsia" w:eastAsiaTheme="minorEastAsia"/>
                <w:color w:val="000000"/>
                <w:sz w:val="24"/>
                <w:szCs w:val="24"/>
              </w:rPr>
              <w:t xml:space="preserve">分析进行综合评价，</w:t>
            </w:r>
            <w:r>
              <w:rPr>
                <w:rFonts w:hint="eastAsia" w:asciiTheme="minorEastAsia" w:hAnsiTheme="minorEastAsia" w:eastAsiaTheme="minorEastAsia"/>
                <w:color w:val="000000"/>
                <w:sz w:val="24"/>
                <w:szCs w:val="24"/>
              </w:rPr>
              <w:t xml:space="preserve">对往期多个</w:t>
            </w:r>
            <w:r>
              <w:rPr>
                <w:rFonts w:hint="eastAsia" w:asciiTheme="minorEastAsia" w:hAnsiTheme="minorEastAsia" w:eastAsiaTheme="minorEastAsia"/>
                <w:color w:val="000000"/>
                <w:sz w:val="24"/>
                <w:szCs w:val="24"/>
              </w:rPr>
              <w:t xml:space="preserve">案例分析有针对性、分析详尽的，且有与本项目服务内容相关、规模相当的证明材料支撑的</w:t>
            </w:r>
            <w:r>
              <w:rPr>
                <w:rFonts w:hint="eastAsia" w:asciiTheme="minorEastAsia" w:hAnsiTheme="minorEastAsia" w:eastAsiaTheme="minorEastAsia"/>
                <w:color w:val="000000"/>
                <w:sz w:val="24"/>
                <w:szCs w:val="24"/>
              </w:rPr>
              <w:t xml:space="preserve">每分析</w:t>
            </w:r>
            <w:r>
              <w:rPr>
                <w:rFonts w:hint="eastAsia" w:asciiTheme="minorEastAsia" w:hAnsiTheme="minorEastAsia" w:eastAsiaTheme="minorEastAsia"/>
                <w:color w:val="000000"/>
                <w:sz w:val="24"/>
                <w:szCs w:val="24"/>
              </w:rPr>
              <w:t xml:space="preserve">一个案例</w:t>
            </w:r>
            <w:r>
              <w:rPr>
                <w:rFonts w:hint="eastAsia" w:asciiTheme="minorEastAsia" w:hAnsiTheme="minorEastAsia" w:eastAsiaTheme="minorEastAsia"/>
                <w:color w:val="000000"/>
                <w:sz w:val="24"/>
                <w:szCs w:val="24"/>
              </w:rPr>
              <w:t xml:space="preserve">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分，最高得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注：需提供相应案例证明材料如合同或中标通知书等证明材料。</w:t>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8</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3.2</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综合实力</w:t>
            </w:r>
            <w:r/>
          </w:p>
          <w:p>
            <w:pPr>
              <w:ind w:firstLine="480"/>
              <w:jc w:val="center"/>
              <w:spacing w:line="5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（1）项目负责人具</w:t>
            </w:r>
            <w:r>
              <w:rPr>
                <w:rFonts w:asciiTheme="minorEastAsia" w:hAnsiTheme="minorEastAsia" w:eastAsiaTheme="minorEastAsia"/>
                <w:color w:val="000000"/>
                <w:sz w:val="24"/>
                <w:szCs w:val="24"/>
              </w:rPr>
              <w:t xml:space="preserve">有中级职称的得</w:t>
            </w:r>
            <w:r>
              <w:rPr>
                <w:rFonts w:hint="eastAsia" w:asciiTheme="minorEastAsia" w:hAnsiTheme="minorEastAsia" w:eastAsiaTheme="minorEastAsia"/>
                <w:color w:val="000000"/>
                <w:sz w:val="24"/>
                <w:szCs w:val="24"/>
              </w:rPr>
              <w:t xml:space="preserve">1分。（须提供投标人为其交纳的近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w:t>
            </w:r>
            <w:r>
              <w:rPr>
                <w:rFonts w:hint="eastAsia" w:asciiTheme="minorEastAsia" w:hAnsiTheme="minorEastAsia" w:eastAsiaTheme="minorEastAsia"/>
                <w:color w:val="000000"/>
                <w:sz w:val="24"/>
                <w:szCs w:val="24"/>
              </w:rPr>
              <w:t xml:space="preserve">社保证明</w:t>
            </w:r>
            <w:r>
              <w:rPr>
                <w:rFonts w:hint="eastAsia" w:asciiTheme="minorEastAsia" w:hAnsiTheme="minorEastAsia" w:eastAsiaTheme="minorEastAsia"/>
                <w:color w:val="000000"/>
                <w:sz w:val="24"/>
                <w:szCs w:val="24"/>
              </w:rPr>
              <w:t xml:space="preserve">）</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（2）拟投入现场的机械：本工程主要施工机械为压路机、沥青摊铺机和挖掘机，投标人自有的一项得</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分，租赁的一项得1分,同一设备只能得一次分,最高得</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分。（注：①投标人拟投入机械为自有的，需提供自有机动车辆的行驶证、购车发票、机动车登记证书。</w:t>
            </w:r>
            <w:r/>
          </w:p>
          <w:p>
            <w:pPr>
              <w:ind w:firstLine="480"/>
              <w:spacing w:line="5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②投标人拟投入车辆为租赁车辆的，需提供租赁缴费发票、租赁合同及车辆行驶证。）</w:t>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7</w:t>
            </w:r>
            <w:r/>
          </w:p>
        </w:tc>
      </w:tr>
    </w:tbl>
    <w:p>
      <w:pPr>
        <w:ind w:firstLine="480"/>
        <w:spacing w:line="440" w:lineRule="exact"/>
        <w:rPr>
          <w:rFonts w:ascii="宋体" w:hAnsi="宋体"/>
          <w:sz w:val="24"/>
          <w:szCs w:val="24"/>
        </w:rPr>
      </w:pPr>
      <w:r>
        <w:rPr>
          <w:rFonts w:hint="eastAsia" w:ascii="宋体" w:hAnsi="宋体"/>
          <w:sz w:val="24"/>
          <w:szCs w:val="24"/>
        </w:rPr>
        <w:t xml:space="preserve">评审后按累计得分高低顺序排名。得分相同的，按最终报价由低到高顺序排名，得分且最终报价相同的，按服务方案优劣顺序排名。服务方案的优劣顺序由磋商小组按少数服从多数的原则确定。</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pStyle w:val="935"/>
        <w:rPr>
          <w:color w:val="000000"/>
        </w:rPr>
      </w:pPr>
      <w:r>
        <w:rPr>
          <w:color w:val="000000"/>
        </w:rPr>
      </w:r>
      <w:r/>
    </w:p>
    <w:p>
      <w:pPr>
        <w:jc w:val="center"/>
        <w:keepNext/>
        <w:rPr>
          <w:rFonts w:ascii="黑体" w:eastAsia="黑体"/>
          <w:bCs/>
          <w:color w:val="000000"/>
          <w:sz w:val="24"/>
          <w:szCs w:val="24"/>
        </w:rPr>
        <w:outlineLvl w:val="0"/>
      </w:pPr>
      <w:r>
        <w:rPr>
          <w:rFonts w:hint="eastAsia" w:ascii="黑体" w:eastAsia="黑体"/>
          <w:bCs/>
          <w:color w:val="000000"/>
          <w:sz w:val="32"/>
          <w:szCs w:val="32"/>
        </w:rPr>
        <w:t xml:space="preserve">第六章  投标文件格式 </w:t>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72"/>
          <w:szCs w:val="72"/>
        </w:rPr>
      </w:pPr>
      <w:r>
        <w:rPr>
          <w:rFonts w:hint="eastAsia" w:ascii="宋体" w:hAnsi="宋体"/>
          <w:b/>
          <w:color w:val="000000"/>
          <w:sz w:val="72"/>
          <w:szCs w:val="72"/>
        </w:rPr>
        <w:t xml:space="preserve">投  标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2024年扬中市城区道路维护项目</w:t>
      </w:r>
      <w:r/>
    </w:p>
    <w:p>
      <w:pPr>
        <w:ind w:firstLine="1606"/>
        <w:rPr>
          <w:rFonts w:ascii="宋体" w:hAnsi="宋体"/>
          <w:b/>
          <w:color w:val="000000"/>
          <w:sz w:val="32"/>
          <w:szCs w:val="32"/>
          <w:u w:val="single"/>
        </w:rPr>
      </w:pPr>
      <w:r>
        <w:rPr>
          <w:rFonts w:hint="eastAsia" w:ascii="宋体" w:hAnsi="宋体"/>
          <w:b/>
          <w:color w:val="000000"/>
          <w:sz w:val="32"/>
          <w:szCs w:val="32"/>
        </w:rPr>
        <w:t xml:space="preserve">项 目 编 号：</w:t>
      </w:r>
      <w:r>
        <w:rPr>
          <w:rFonts w:hint="eastAsia" w:ascii="宋体" w:hAnsi="宋体"/>
          <w:b/>
          <w:color w:val="000000"/>
          <w:sz w:val="32"/>
          <w:szCs w:val="32"/>
          <w:u w:val="single"/>
        </w:rPr>
        <w:t xml:space="preserve">JSZC-321182-DCGL-G2024-0005</w:t>
      </w:r>
      <w:r/>
    </w:p>
    <w:p>
      <w:pPr>
        <w:rPr>
          <w:rFonts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
          <w:bCs/>
          <w:color w:val="000000"/>
          <w:sz w:val="32"/>
          <w:szCs w:val="32"/>
        </w:rPr>
      </w:pPr>
      <w:r/>
      <w:bookmarkStart w:id="195" w:name="_Toc120614282"/>
      <w:r/>
      <w:bookmarkStart w:id="196" w:name="_Toc26554094"/>
      <w:r/>
      <w:bookmarkStart w:id="197" w:name="_Toc49090576"/>
      <w:r/>
      <w:bookmarkEnd w:id="191"/>
      <w:r/>
      <w:bookmarkEnd w:id="192"/>
      <w:r/>
      <w:bookmarkEnd w:id="194"/>
      <w:r>
        <w:rPr>
          <w:rFonts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一、具有独立承担民事责任的能力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二、具有良好的商业信誉和健全的财务会计制度</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三、具有履行合同所必需的设备和专业技术能力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四、提供参加本次政府采购活动前三年内，在经营活动中没有重大违法记录的承诺函</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五、依法缴纳税收和社会保障资金的相关材料</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七、法人授权书</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八、投标函</w:t>
      </w:r>
      <w:r/>
    </w:p>
    <w:p>
      <w:pPr>
        <w:ind w:firstLine="480"/>
        <w:spacing w:line="440" w:lineRule="exact"/>
        <w:rPr>
          <w:rFonts w:ascii="宋体" w:hAnsi="宋体"/>
          <w:iCs/>
          <w:color w:val="000000"/>
          <w:sz w:val="24"/>
        </w:rPr>
      </w:pPr>
      <w:r>
        <w:rPr>
          <w:rFonts w:hint="eastAsia" w:ascii="宋体" w:hAnsi="宋体"/>
          <w:iCs/>
          <w:color w:val="000000"/>
          <w:sz w:val="24"/>
        </w:rPr>
        <w:t xml:space="preserve">九、中小企业声明函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十、残疾人福利性单位声明函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十一、联合体协议</w:t>
      </w:r>
      <w:r/>
    </w:p>
    <w:p>
      <w:pPr>
        <w:ind w:firstLine="480"/>
        <w:spacing w:line="440" w:lineRule="exact"/>
        <w:rPr>
          <w:rFonts w:ascii="宋体" w:hAnsi="宋体"/>
          <w:iCs/>
          <w:color w:val="000000"/>
          <w:sz w:val="24"/>
        </w:rPr>
      </w:pPr>
      <w:r>
        <w:rPr>
          <w:rFonts w:hint="eastAsia" w:ascii="宋体" w:hAnsi="宋体"/>
          <w:iCs/>
          <w:color w:val="000000"/>
          <w:sz w:val="24"/>
        </w:rPr>
        <w:t xml:space="preserve">十二、投标分项报价表</w:t>
      </w:r>
      <w:r/>
    </w:p>
    <w:p>
      <w:pPr>
        <w:ind w:firstLine="480"/>
        <w:spacing w:line="440" w:lineRule="exact"/>
        <w:rPr>
          <w:rFonts w:ascii="宋体" w:hAnsi="宋体"/>
          <w:iCs/>
          <w:color w:val="000000"/>
          <w:sz w:val="24"/>
        </w:rPr>
      </w:pPr>
      <w:r>
        <w:rPr>
          <w:rFonts w:hint="eastAsia" w:ascii="宋体" w:hAnsi="宋体"/>
          <w:iCs/>
          <w:color w:val="000000"/>
          <w:sz w:val="24"/>
        </w:rPr>
        <w:t xml:space="preserve">十三、技术要求响应及偏离表</w:t>
      </w:r>
      <w:r/>
    </w:p>
    <w:p>
      <w:pPr>
        <w:ind w:firstLine="480"/>
        <w:spacing w:line="440" w:lineRule="exact"/>
        <w:rPr>
          <w:rFonts w:ascii="宋体" w:hAnsi="宋体"/>
          <w:iCs/>
          <w:color w:val="000000"/>
          <w:sz w:val="24"/>
        </w:rPr>
      </w:pPr>
      <w:r>
        <w:rPr>
          <w:rFonts w:hint="eastAsia" w:ascii="宋体" w:hAnsi="宋体"/>
          <w:iCs/>
          <w:color w:val="000000"/>
          <w:sz w:val="24"/>
        </w:rPr>
        <w:t xml:space="preserve">十四、商务要求响应及偏离表</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十五、开标一览表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十六、资格承诺函</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提供2023年度财务报告（成立不满一年的提供至少一个月财务报告），或银行出具的资信证明，或财政部门认可的政府采购专业担保机构出具的投标担保函。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四、提供参加本次政府采购活动前三年内，在经营活动中没有重大违法记录的承诺函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五、依法缴纳税收和社会保障资金的相关材料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提供提交响应文件截止时间前一年内至少一个月依法缴纳税收及缴纳社会保障资金的证明材料。供应</w:t>
      </w:r>
      <w:r>
        <w:rPr>
          <w:rFonts w:hint="eastAsia" w:ascii="宋体" w:hAnsi="宋体"/>
          <w:color w:val="000000"/>
          <w:sz w:val="24"/>
          <w:szCs w:val="24"/>
        </w:rPr>
        <w:t xml:space="preserve">商依法</w:t>
      </w:r>
      <w:r>
        <w:rPr>
          <w:rFonts w:hint="eastAsia" w:ascii="宋体" w:hAnsi="宋体"/>
          <w:color w:val="000000"/>
          <w:sz w:val="24"/>
          <w:szCs w:val="24"/>
        </w:rPr>
        <w:t xml:space="preserve">享受缓缴、免缴税收、社会保障资金的提供证明材料。</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注：①</w:t>
      </w:r>
      <w:r>
        <w:rPr>
          <w:rFonts w:ascii="宋体" w:hAnsi="宋体"/>
          <w:bCs/>
          <w:color w:val="000000"/>
          <w:sz w:val="24"/>
          <w:szCs w:val="24"/>
        </w:rPr>
        <w:t xml:space="preserve">按扬财购</w:t>
      </w:r>
      <w:r>
        <w:rPr>
          <w:rFonts w:ascii="宋体" w:hAnsi="宋体"/>
          <w:bCs/>
          <w:color w:val="000000"/>
          <w:sz w:val="24"/>
          <w:szCs w:val="24"/>
        </w:rPr>
        <w:t xml:space="preserve">〔202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项，供应商可选择提供资格承诺函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项相关的证明材料即可参加采购活动。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②供应商可自行选择是否提供承诺函，若不提供承诺函的，应按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p>
    <w:p>
      <w:pPr>
        <w:ind w:firstLine="480"/>
        <w:spacing w:line="440" w:lineRule="exact"/>
        <w:rPr>
          <w:rFonts w:ascii="宋体" w:hAnsi="宋体"/>
          <w:color w:val="000000"/>
          <w:sz w:val="24"/>
          <w:szCs w:val="24"/>
        </w:rPr>
      </w:pPr>
      <w:r>
        <w:rPr>
          <w:rFonts w:ascii="宋体" w:hAnsi="宋体"/>
          <w:bCs/>
          <w:color w:val="000000"/>
          <w:sz w:val="24"/>
          <w:szCs w:val="24"/>
        </w:rPr>
        <w:t xml:space="preserve">③供应商应当遵循诚实信用原则，不得作虚假承诺。供应商承诺不实的，属于提供虚假材料谋取中标、成交，应承担相应的法律责任。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六、特定资格要求的证明文件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投标人资质类别和等级：市政公用工程施工总承包三级及以上或公路工程专业承包三级及以上施工企业资质；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w:t>
      </w:r>
      <w:r>
        <w:rPr>
          <w:rFonts w:hint="eastAsia" w:ascii="宋体" w:hAnsi="宋体"/>
          <w:bCs/>
          <w:color w:val="000000"/>
          <w:sz w:val="24"/>
          <w:szCs w:val="24"/>
        </w:rPr>
        <w:t xml:space="preserve">企业具备安全生产条件，并取得安全生产许可证；</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w:t>
      </w:r>
      <w:r>
        <w:rPr>
          <w:rFonts w:hint="eastAsia" w:ascii="宋体" w:hAnsi="宋体"/>
          <w:bCs/>
          <w:color w:val="000000"/>
          <w:sz w:val="24"/>
          <w:szCs w:val="24"/>
        </w:rPr>
        <w:t xml:space="preserve">拟派项目负责人专业及资质等级：市政公用工程专业或公路工程专业二级及以上注册建造师(提供证书证明材料及投标人</w:t>
      </w:r>
      <w:r>
        <w:rPr>
          <w:rFonts w:ascii="宋体" w:hAnsi="宋体"/>
          <w:bCs/>
          <w:color w:val="000000"/>
          <w:sz w:val="24"/>
          <w:szCs w:val="24"/>
        </w:rPr>
        <w:t xml:space="preserve">为其交纳的近六个月</w:t>
      </w:r>
      <w:r>
        <w:rPr>
          <w:rFonts w:hint="eastAsia" w:ascii="宋体" w:hAnsi="宋体"/>
          <w:bCs/>
          <w:color w:val="000000"/>
          <w:sz w:val="24"/>
          <w:szCs w:val="24"/>
        </w:rPr>
        <w:t xml:space="preserve">内</w:t>
      </w:r>
      <w:r>
        <w:rPr>
          <w:rFonts w:ascii="宋体" w:hAnsi="宋体"/>
          <w:bCs/>
          <w:color w:val="000000"/>
          <w:sz w:val="24"/>
          <w:szCs w:val="24"/>
        </w:rPr>
        <w:t xml:space="preserve">任意一个月的</w:t>
      </w:r>
      <w:r>
        <w:rPr>
          <w:rFonts w:ascii="宋体" w:hAnsi="宋体"/>
          <w:bCs/>
          <w:color w:val="000000"/>
          <w:sz w:val="24"/>
          <w:szCs w:val="24"/>
        </w:rPr>
        <w:t xml:space="preserve">社保证明</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w:t>
      </w:r>
      <w:r>
        <w:rPr>
          <w:rFonts w:hint="eastAsia" w:ascii="宋体" w:hAnsi="宋体"/>
          <w:bCs/>
          <w:color w:val="000000"/>
          <w:sz w:val="24"/>
          <w:szCs w:val="24"/>
        </w:rPr>
        <w:t xml:space="preserve">项目负责人应取得安全生产考核合格证（B类证书）。</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⑤项目负责人无在建承诺书</w:t>
      </w:r>
      <w:r/>
    </w:p>
    <w:p>
      <w:pPr>
        <w:jc w:val="center"/>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rPr>
          <w:rFonts w:asciiTheme="minorEastAsia" w:hAnsiTheme="minorEastAsia" w:eastAsiaTheme="minorEastAsia"/>
          <w:sz w:val="36"/>
          <w:szCs w:val="36"/>
        </w:rPr>
        <w:t xml:space="preserve">项目负责人无在建工程承诺书</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我单位现参加</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招标人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工程施工招标报名，依据国家对项目负责人管理的要求，我单位郑重向采购人作如下承诺：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三、我单位保证，本次投标项目负责人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姓名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，项目负责人资质证书号码</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，在建工程情况如下：</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、项目负责人是非变更后无在建工程的。</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、项目负责人是变更后无在建工程的，并且原合同工期已满且变更备案之日已满</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个月；或者，因非承包方原因致使工程项目停工超过</w:t>
      </w:r>
      <w:r>
        <w:rPr>
          <w:rFonts w:asciiTheme="minorEastAsia" w:hAnsiTheme="minorEastAsia" w:eastAsiaTheme="minorEastAsia"/>
          <w:sz w:val="24"/>
          <w:szCs w:val="24"/>
        </w:rPr>
        <w:t xml:space="preserve">120</w:t>
      </w:r>
      <w:r>
        <w:rPr>
          <w:rFonts w:hint="eastAsia" w:asciiTheme="minorEastAsia" w:hAnsiTheme="minorEastAsia" w:eastAsiaTheme="minorEastAsia"/>
          <w:sz w:val="24"/>
          <w:szCs w:val="24"/>
        </w:rPr>
        <w:t xml:space="preserve">天，且经建设单位同意并已经办理项目负责人变更手续的。</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、项目负责人有在建设工程，但该在建工程与本次招标的工程属于同一工程项目、同一项目批文、同一施工地点分段发包或分期施工的情况。</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四、我单位将严格遵守廉洁自律的相关规定。</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单</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签字或盖章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仿宋" w:hAnsi="仿宋" w:eastAsia="仿宋"/>
          <w:sz w:val="28"/>
          <w:szCs w:val="28"/>
        </w:rPr>
      </w:pP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ind w:firstLine="480"/>
        <w:jc w:val="center"/>
        <w:spacing w:line="440" w:lineRule="exact"/>
        <w:rPr>
          <w:rFonts w:ascii="黑体" w:hAnsi="黑体" w:eastAsia="黑体"/>
          <w:i/>
          <w:color w:val="000000"/>
          <w:sz w:val="32"/>
          <w:szCs w:val="32"/>
          <w:u w:val="single"/>
        </w:rPr>
      </w:pPr>
      <w:r/>
      <w:bookmarkStart w:id="198" w:name="_Toc120614284"/>
      <w:r/>
      <w:bookmarkEnd w:id="195"/>
      <w:r/>
      <w:bookmarkEnd w:id="196"/>
      <w:r/>
      <w:bookmarkEnd w:id="197"/>
      <w:r>
        <w:rPr>
          <w:rFonts w:hint="eastAsia" w:ascii="黑体" w:hAnsi="黑体" w:eastAsia="黑体"/>
          <w:i/>
          <w:color w:val="000000"/>
          <w:sz w:val="32"/>
          <w:szCs w:val="32"/>
          <w:u w:val="single"/>
        </w:rPr>
        <w:t xml:space="preserve">七、法人授权书</w:t>
      </w:r>
      <w:r/>
    </w:p>
    <w:p>
      <w:pPr>
        <w:pStyle w:val="940"/>
        <w:ind w:firstLine="480"/>
        <w:spacing w:line="440" w:lineRule="exact"/>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pStyle w:val="940"/>
        <w:ind w:firstLine="480"/>
        <w:spacing w:line="440" w:lineRule="exact"/>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940"/>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940"/>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pStyle w:val="940"/>
        <w:ind w:firstLine="1200"/>
        <w:spacing w:line="440" w:lineRule="exact"/>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940"/>
        <w:ind w:firstLine="48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pStyle w:val="940"/>
        <w:ind w:firstLine="480"/>
        <w:spacing w:line="440" w:lineRule="exact"/>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199" w:name="_Hlt26671380"/>
      <w:r/>
      <w:bookmarkStart w:id="200" w:name="_格式3__银行出具的资信证明"/>
      <w:r/>
      <w:bookmarkStart w:id="201" w:name="_Hlt26955070"/>
      <w:r/>
      <w:bookmarkEnd w:id="199"/>
      <w:r/>
      <w:bookmarkEnd w:id="200"/>
      <w:r/>
      <w:bookmarkEnd w:id="201"/>
      <w:r>
        <w:rPr>
          <w:rFonts w:hint="eastAsia"/>
          <w:color w:val="000000"/>
          <w:sz w:val="24"/>
          <w:szCs w:val="24"/>
          <w:u w:val="single"/>
        </w:rPr>
        <w:t xml:space="preserve">                                         </w:t>
      </w:r>
      <w:r/>
    </w:p>
    <w:p>
      <w:pPr>
        <w:pStyle w:val="876"/>
        <w:spacing w:line="440" w:lineRule="exact"/>
        <w:rPr>
          <w:i/>
          <w:color w:val="000000"/>
          <w:sz w:val="24"/>
          <w:szCs w:val="24"/>
          <w:u w:val="single"/>
        </w:rPr>
      </w:pPr>
      <w:r>
        <w:rPr>
          <w:i/>
          <w:color w:val="000000"/>
          <w:sz w:val="24"/>
          <w:szCs w:val="24"/>
          <w:u w:val="single"/>
        </w:rPr>
      </w:r>
      <w:r/>
    </w:p>
    <w:p>
      <w:pPr>
        <w:pStyle w:val="876"/>
        <w:ind w:firstLine="0"/>
        <w:spacing w:line="440" w:lineRule="exact"/>
        <w:rPr>
          <w:color w:val="000000"/>
        </w:rPr>
      </w:pPr>
      <w:r>
        <w:rPr>
          <w:color w:val="000000"/>
        </w:rPr>
      </w:r>
      <w:r/>
    </w:p>
    <w:p>
      <w:pPr>
        <w:spacing w:line="440" w:lineRule="exact"/>
        <w:rPr>
          <w:color w:val="000000"/>
        </w:rPr>
      </w:pPr>
      <w:r>
        <w:rPr>
          <w:color w:val="000000"/>
        </w:rPr>
      </w:r>
      <w:r/>
    </w:p>
    <w:p>
      <w:pPr>
        <w:pStyle w:val="684"/>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p>
    <w:p>
      <w:pPr>
        <w:pStyle w:val="944"/>
        <w:ind w:firstLine="0"/>
        <w:spacing w:before="0" w:after="0" w:line="440" w:lineRule="exact"/>
        <w:rPr>
          <w:rFonts w:ascii="宋体" w:hAnsi="宋体"/>
          <w:color w:val="000000"/>
          <w:szCs w:val="21"/>
        </w:rPr>
      </w:pPr>
      <w:r>
        <w:rPr>
          <w:rFonts w:hint="eastAsia" w:ascii="宋体" w:hAnsi="宋体"/>
          <w:color w:val="000000"/>
          <w:szCs w:val="21"/>
        </w:rPr>
        <w:t xml:space="preserve">致：采购代理机构</w:t>
      </w:r>
      <w:r/>
    </w:p>
    <w:p>
      <w:pPr>
        <w:pStyle w:val="944"/>
        <w:spacing w:before="0" w:after="0" w:line="440" w:lineRule="exact"/>
        <w:rPr>
          <w:rFonts w:ascii="宋体" w:hAnsi="宋体"/>
          <w:color w:val="000000"/>
          <w:szCs w:val="21"/>
        </w:rPr>
      </w:pPr>
      <w:r>
        <w:rPr>
          <w:rFonts w:hint="eastAsia" w:ascii="宋体" w:hAnsi="宋体"/>
          <w:color w:val="000000"/>
          <w:szCs w:val="21"/>
        </w:rPr>
        <w:t xml:space="preserve">根据贵方的JSZC-321182-DCGL-G2024-0005号招标文件，正式授权下述签字人______(姓名)代表我方_____（投标人的名称），全权处理本次项目投标的有关事宜。</w:t>
      </w:r>
      <w:r/>
    </w:p>
    <w:p>
      <w:pPr>
        <w:pStyle w:val="944"/>
        <w:spacing w:before="0" w:after="0" w:line="440" w:lineRule="exact"/>
        <w:rPr>
          <w:rFonts w:ascii="宋体" w:hAnsi="宋体"/>
          <w:color w:val="000000"/>
          <w:szCs w:val="21"/>
        </w:rPr>
      </w:pPr>
      <w:r>
        <w:rPr>
          <w:rFonts w:hint="eastAsia" w:ascii="宋体" w:hAnsi="宋体"/>
          <w:color w:val="000000"/>
          <w:szCs w:val="21"/>
        </w:rPr>
        <w:t xml:space="preserve">据此函，__________签字</w:t>
      </w:r>
      <w:r>
        <w:rPr>
          <w:rFonts w:hint="eastAsia" w:ascii="宋体" w:hAnsi="宋体"/>
          <w:color w:val="000000"/>
          <w:szCs w:val="21"/>
        </w:rPr>
        <w:t xml:space="preserve">人兹宣布</w:t>
      </w:r>
      <w:r>
        <w:rPr>
          <w:rFonts w:hint="eastAsia" w:ascii="宋体" w:hAnsi="宋体"/>
          <w:color w:val="000000"/>
          <w:szCs w:val="21"/>
        </w:rPr>
        <w:t xml:space="preserve">同意如下：</w:t>
      </w:r>
      <w:r/>
    </w:p>
    <w:p>
      <w:pPr>
        <w:pStyle w:val="944"/>
        <w:spacing w:before="0" w:after="0" w:line="44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44"/>
        <w:spacing w:before="0" w:after="0" w:line="44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44"/>
        <w:spacing w:before="0" w:after="0" w:line="44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44"/>
        <w:spacing w:before="0" w:after="0" w:line="44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44"/>
        <w:spacing w:before="0" w:after="0" w:line="44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44"/>
        <w:spacing w:before="0" w:after="0" w:line="44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44"/>
        <w:spacing w:before="0" w:after="0" w:line="440" w:lineRule="exact"/>
        <w:rPr>
          <w:rFonts w:ascii="宋体" w:hAnsi="宋体"/>
          <w:color w:val="000000"/>
          <w:szCs w:val="21"/>
        </w:rPr>
      </w:pPr>
      <w:r>
        <w:rPr>
          <w:rFonts w:hint="eastAsia" w:ascii="宋体" w:hAnsi="宋体"/>
          <w:color w:val="000000"/>
          <w:szCs w:val="21"/>
        </w:rPr>
        <w:t xml:space="preserve">7.我公司郑重声明：参加本次政府采购活动前三年内，在经营活动中没有重大违法记录。</w:t>
      </w:r>
      <w:r/>
    </w:p>
    <w:p>
      <w:pPr>
        <w:pStyle w:val="944"/>
        <w:spacing w:before="0" w:after="0" w:line="440" w:lineRule="exact"/>
        <w:rPr>
          <w:rFonts w:ascii="宋体" w:hAnsi="宋体"/>
          <w:color w:val="000000"/>
          <w:szCs w:val="21"/>
        </w:rPr>
      </w:pPr>
      <w:r>
        <w:rPr>
          <w:rFonts w:hint="eastAsia" w:ascii="宋体" w:hAnsi="宋体"/>
          <w:color w:val="000000"/>
          <w:szCs w:val="21"/>
        </w:rPr>
        <w:t xml:space="preserve">8.与本投标有关的正式通讯地址为：</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地          址：</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邮</w:t>
      </w:r>
      <w:r>
        <w:rPr>
          <w:rFonts w:hint="eastAsia" w:ascii="宋体" w:hAnsi="宋体"/>
          <w:color w:val="000000"/>
          <w:szCs w:val="21"/>
        </w:rPr>
        <w:t xml:space="preserve">          编：</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电          话：</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传          真：</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投标人开户行：</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账</w:t>
      </w:r>
      <w:r>
        <w:rPr>
          <w:rFonts w:hint="eastAsia" w:ascii="宋体" w:hAnsi="宋体"/>
          <w:color w:val="000000"/>
          <w:szCs w:val="21"/>
        </w:rPr>
        <w:t xml:space="preserve">          号： </w:t>
      </w:r>
      <w:r/>
    </w:p>
    <w:p>
      <w:pPr>
        <w:pStyle w:val="944"/>
        <w:ind w:left="420"/>
        <w:spacing w:before="0" w:after="0" w:line="440" w:lineRule="exact"/>
        <w:rPr>
          <w:rFonts w:ascii="宋体" w:hAnsi="宋体"/>
          <w:color w:val="000000"/>
          <w:szCs w:val="21"/>
        </w:rPr>
      </w:pPr>
      <w:r>
        <w:rPr>
          <w:rFonts w:hint="eastAsia" w:ascii="宋体" w:hAnsi="宋体"/>
          <w:color w:val="000000"/>
          <w:szCs w:val="21"/>
        </w:rPr>
        <w:t xml:space="preserve">日          期：_____年____月____日</w:t>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t xml:space="preserve">九、中小企业声明函（服务）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本公司（联合体）郑重声明，根据《政府采购促进中小企业发展管理办法》(财库[2020]46号)的规定，本公司（联合体）参加江苏东程建设工程项目管理有限公司代理机构组织的</w:t>
      </w:r>
      <w:r>
        <w:rPr>
          <w:rFonts w:hint="eastAsia" w:ascii="宋体" w:hAnsi="宋体"/>
          <w:color w:val="000000"/>
          <w:sz w:val="24"/>
          <w:szCs w:val="24"/>
          <w:u w:val="single"/>
        </w:rPr>
        <w:t xml:space="preserve">扬中</w:t>
      </w:r>
      <w:r>
        <w:rPr>
          <w:rFonts w:hint="eastAsia" w:ascii="宋体" w:hAnsi="宋体"/>
          <w:color w:val="000000"/>
          <w:sz w:val="24"/>
          <w:szCs w:val="24"/>
          <w:u w:val="single"/>
        </w:rPr>
        <w:t xml:space="preserve">市</w:t>
      </w:r>
      <w:r>
        <w:rPr>
          <w:rFonts w:hint="eastAsia" w:ascii="宋体" w:hAnsi="宋体"/>
          <w:color w:val="000000"/>
          <w:sz w:val="24"/>
          <w:szCs w:val="24"/>
          <w:u w:val="single"/>
        </w:rPr>
        <w:t xml:space="preserve">市政园林工程处</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JSZC-321182-DCGL-G2024-0005</w:t>
      </w:r>
      <w:r>
        <w:rPr>
          <w:rFonts w:hint="eastAsia" w:ascii="宋体" w:hAnsi="宋体"/>
          <w:color w:val="000000"/>
          <w:sz w:val="24"/>
          <w:szCs w:val="24"/>
        </w:rPr>
        <w:t xml:space="preserve">，</w:t>
      </w:r>
      <w:r>
        <w:rPr>
          <w:rFonts w:hint="eastAsia" w:ascii="宋体" w:hAnsi="宋体"/>
          <w:color w:val="000000"/>
          <w:sz w:val="24"/>
          <w:szCs w:val="24"/>
          <w:u w:val="single"/>
        </w:rPr>
        <w:t xml:space="preserve">2024年扬中市城区道路维护项目</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（2024年扬中市城区道路维护项目）</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建筑业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（2024年扬中市城区道路维护项目）</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建筑业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w:t>
      </w:r>
      <w:r>
        <w:rPr>
          <w:rFonts w:hint="eastAsia" w:ascii="宋体" w:hAnsi="宋体"/>
          <w:color w:val="000000"/>
          <w:sz w:val="24"/>
          <w:szCs w:val="24"/>
        </w:rPr>
        <w:t xml:space="preserve">一</w:t>
      </w:r>
      <w:r>
        <w:rPr>
          <w:rFonts w:hint="eastAsia" w:ascii="宋体" w:hAnsi="宋体"/>
          <w:color w:val="000000"/>
          <w:sz w:val="24"/>
          <w:szCs w:val="24"/>
        </w:rPr>
        <w:t xml:space="preserve">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before="145" w:after="145" w:line="44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44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p>
    <w:p>
      <w:pPr>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w:t>
      </w:r>
      <w:r>
        <w:rPr>
          <w:rFonts w:hint="eastAsia" w:ascii="宋体" w:hAnsi="宋体"/>
          <w:color w:val="000000"/>
          <w:sz w:val="24"/>
        </w:rPr>
        <w:t xml:space="preserve">声明函将随</w:t>
      </w:r>
      <w:r>
        <w:rPr>
          <w:rFonts w:hint="eastAsia" w:ascii="宋体" w:hAnsi="宋体"/>
          <w:color w:val="000000"/>
          <w:sz w:val="24"/>
        </w:rPr>
        <w:t xml:space="preserve">中标结果同时公告，接受社会监督）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156"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color w:val="000000"/>
        </w:rPr>
      </w:pPr>
      <w:r>
        <w:rPr>
          <w:color w:val="000000"/>
        </w:rPr>
      </w:r>
      <w:r/>
    </w:p>
    <w:p>
      <w:pPr>
        <w:ind w:left="560"/>
        <w:jc w:val="center"/>
        <w:spacing w:line="440" w:lineRule="exact"/>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w:t>
      </w:r>
      <w:r>
        <w:rPr>
          <w:rFonts w:hint="eastAsia" w:ascii="黑体" w:hAnsi="黑体" w:eastAsia="黑体"/>
          <w:b/>
          <w:sz w:val="32"/>
          <w:szCs w:val="32"/>
        </w:rPr>
        <w:t xml:space="preserve">（工程量清单）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jc w:val="left"/>
        <w:spacing w:before="145" w:after="145" w:line="440" w:lineRule="exact"/>
        <w:rPr>
          <w:rFonts w:eastAsia="黑体"/>
          <w:color w:val="000000"/>
        </w:rPr>
      </w:pPr>
      <w:r>
        <w:rPr>
          <w:rFonts w:hint="eastAsia" w:ascii="宋体" w:hAnsi="宋体"/>
          <w:b/>
          <w:sz w:val="24"/>
          <w:szCs w:val="24"/>
        </w:rPr>
        <w:t xml:space="preserve">请各供应商根据招标人提供的工程量清单报价，不得改变工程量清单中的项目编码、项目名称、项目特征、计量单位、工程量以及不可竞争费。</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jc w:val="center"/>
        <w:spacing w:before="145" w:after="145" w:line="440" w:lineRule="exact"/>
        <w:rPr>
          <w:rFonts w:ascii="黑体" w:hAnsi="黑体" w:eastAsia="黑体"/>
          <w:b/>
          <w:color w:val="000000"/>
          <w:sz w:val="32"/>
          <w:szCs w:val="32"/>
        </w:rPr>
      </w:pPr>
      <w:r/>
      <w:bookmarkStart w:id="202" w:name="_Hlt26955054"/>
      <w:r/>
      <w:bookmarkEnd w:id="198"/>
      <w:r/>
      <w:bookmarkEnd w:id="202"/>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十三、商务要求响应及偏离表（分包号：**）</w:t>
      </w:r>
      <w:r>
        <w:rPr>
          <w:rFonts w:hint="eastAsia" w:ascii="黑体" w:hAnsi="黑体" w:eastAsia="黑体"/>
          <w:b/>
          <w:color w:val="000000"/>
          <w:sz w:val="32"/>
          <w:szCs w:val="32"/>
        </w:rPr>
        <w:t xml:space="preserve">（如有）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440" w:lineRule="exact"/>
              <w:rPr>
                <w:rFonts w:ascii="宋体" w:hAnsi="宋体"/>
                <w:color w:val="000000"/>
                <w:sz w:val="24"/>
                <w:szCs w:val="24"/>
              </w:rPr>
            </w:pPr>
            <w:r/>
            <w:bookmarkStart w:id="203" w:name="_Hlt26609391"/>
            <w:r/>
            <w:bookmarkStart w:id="204" w:name="_Hlt26671343"/>
            <w:r/>
            <w:bookmarkStart w:id="205" w:name="_Hlt26671372"/>
            <w:r/>
            <w:bookmarkStart w:id="206" w:name="_Hlt26782999"/>
            <w:r/>
            <w:bookmarkStart w:id="207" w:name="_Hlt26580838"/>
            <w:r/>
            <w:bookmarkStart w:id="208" w:name="_Hlt26955056"/>
            <w:r/>
            <w:bookmarkStart w:id="209" w:name="_Hlt26955064"/>
            <w:r/>
            <w:bookmarkStart w:id="210" w:name="_Hlt24879081"/>
            <w:r/>
            <w:bookmarkEnd w:id="203"/>
            <w:r/>
            <w:bookmarkEnd w:id="204"/>
            <w:r/>
            <w:bookmarkEnd w:id="205"/>
            <w:r/>
            <w:bookmarkEnd w:id="206"/>
            <w:r/>
            <w:bookmarkEnd w:id="207"/>
            <w:r/>
            <w:bookmarkEnd w:id="208"/>
            <w:r/>
            <w:bookmarkEnd w:id="209"/>
            <w:r/>
            <w:bookmarkEnd w:id="210"/>
            <w:r>
              <w:rPr>
                <w:rFonts w:hint="eastAsia" w:ascii="宋体" w:hAnsi="宋体"/>
                <w:color w:val="000000"/>
                <w:sz w:val="24"/>
                <w:szCs w:val="24"/>
              </w:rPr>
              <w:t xml:space="preserve">序号</w:t>
            </w:r>
            <w:r/>
          </w:p>
        </w:tc>
        <w:tc>
          <w:tcPr>
            <w:tcW w:w="268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 行数不够，可自行添加。</w:t>
      </w:r>
      <w:r/>
    </w:p>
    <w:p>
      <w:pPr>
        <w:spacing w:line="440" w:lineRule="exact"/>
        <w:rPr>
          <w:rFonts w:ascii="宋体" w:hAnsi="宋体"/>
          <w:color w:val="000000"/>
          <w:sz w:val="24"/>
        </w:rPr>
      </w:pPr>
      <w:r>
        <w:rPr>
          <w:rFonts w:ascii="宋体" w:hAnsi="宋体"/>
          <w:color w:val="000000"/>
          <w:sz w:val="24"/>
        </w:rPr>
      </w:r>
      <w:r/>
    </w:p>
    <w:p>
      <w:pPr>
        <w:spacing w:line="440" w:lineRule="exact"/>
        <w:rPr>
          <w:rFonts w:ascii="仿宋_GB2312" w:hAnsi="Arial"/>
          <w:color w:val="000000"/>
          <w:sz w:val="30"/>
        </w:rPr>
      </w:pPr>
      <w:r>
        <w:rPr>
          <w:rFonts w:ascii="仿宋_GB2312" w:hAnsi="Arial"/>
          <w:color w:val="000000"/>
          <w:sz w:val="30"/>
        </w:rPr>
      </w:r>
      <w:r/>
    </w:p>
    <w:p>
      <w:pPr>
        <w:pStyle w:val="876"/>
        <w:ind w:firstLine="0"/>
        <w:spacing w:line="440" w:lineRule="exact"/>
        <w:rPr>
          <w:rFonts w:ascii="宋体" w:hAnsi="宋体"/>
          <w:color w:val="000000"/>
          <w:sz w:val="24"/>
        </w:rPr>
      </w:pPr>
      <w:r/>
      <w:bookmarkStart w:id="211" w:name="_Hlt26671374"/>
      <w:r/>
      <w:bookmarkStart w:id="212" w:name="_Hlt26609389"/>
      <w:r/>
      <w:bookmarkStart w:id="213" w:name="_Hlt26955066"/>
      <w:r/>
      <w:bookmarkStart w:id="214" w:name="_Toc462564146"/>
      <w:r/>
      <w:bookmarkEnd w:id="211"/>
      <w:r/>
      <w:bookmarkEnd w:id="212"/>
      <w:r/>
      <w:bookmarkEnd w:id="213"/>
      <w:r/>
      <w:r/>
    </w:p>
    <w:p>
      <w:pPr>
        <w:jc w:val="center"/>
        <w:spacing w:line="440" w:lineRule="exact"/>
        <w:rPr>
          <w:rFonts w:ascii="黑体" w:hAnsi="黑体" w:eastAsia="黑体"/>
          <w:b/>
          <w:color w:val="000000"/>
          <w:sz w:val="32"/>
          <w:szCs w:val="32"/>
        </w:rPr>
      </w:pPr>
      <w:r/>
      <w:bookmarkStart w:id="215" w:name="_格式2__法定代表人授权书"/>
      <w:r/>
      <w:bookmarkEnd w:id="189"/>
      <w:r/>
      <w:bookmarkEnd w:id="190"/>
      <w:r/>
      <w:bookmarkEnd w:id="214"/>
      <w:r/>
      <w:bookmarkEnd w:id="215"/>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eastAsia="黑体"/>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十四、开标一览表</w:t>
      </w:r>
      <w:r>
        <w:rPr>
          <w:rFonts w:hint="eastAsia" w:eastAsia="黑体"/>
          <w:color w:val="000000"/>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spacing w:line="440" w:lineRule="exact"/>
        <w:rPr>
          <w:color w:val="000000"/>
          <w:sz w:val="24"/>
          <w:szCs w:val="24"/>
        </w:rPr>
      </w:pPr>
      <w:r>
        <w:rPr>
          <w:rFonts w:hint="eastAsia" w:ascii="宋体" w:hAnsi="宋体"/>
          <w:color w:val="000000"/>
          <w:sz w:val="24"/>
          <w:szCs w:val="24"/>
        </w:rPr>
        <w:t xml:space="preserve">项目名称：</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44"/>
              <w:ind w:firstLine="0"/>
              <w:spacing w:before="0" w:after="0" w:line="440" w:lineRule="exact"/>
              <w:rPr>
                <w:rFonts w:ascii="宋体" w:hAnsi="宋体"/>
                <w:color w:val="000000"/>
                <w:szCs w:val="21"/>
              </w:rPr>
            </w:pPr>
            <w:r>
              <w:rPr>
                <w:rFonts w:hint="eastAsia" w:ascii="宋体" w:hAnsi="宋体" w:cs="宋体"/>
                <w:color w:val="000000"/>
              </w:rPr>
              <w:t xml:space="preserve">小写：                             （人民币：元）</w:t>
            </w:r>
            <w:r/>
          </w:p>
        </w:tc>
      </w:tr>
    </w:tbl>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  注：各投标人请各投标人根据招标人提供的各标段工程量清单汇总表报价（详见附</w:t>
      </w:r>
      <w:r/>
    </w:p>
    <w:p>
      <w:pP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件），其中暂列金额、专业工程暂估价不得调整。</w:t>
      </w:r>
      <w:r/>
    </w:p>
    <w:p>
      <w:pPr>
        <w:jc w:val="center"/>
        <w:spacing w:before="145" w:after="145" w:line="440" w:lineRule="exact"/>
        <w:rPr>
          <w:rFonts w:ascii="宋体" w:hAnsi="宋体" w:cs="仿宋"/>
          <w:color w:val="000000"/>
          <w:sz w:val="24"/>
          <w:szCs w:val="24"/>
        </w:rPr>
        <w:outlineLvl w:val="2"/>
      </w:pPr>
      <w:r>
        <w:rPr>
          <w:rFonts w:ascii="宋体" w:hAnsi="宋体" w:cs="仿宋"/>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t xml:space="preserve">十五、</w:t>
      </w:r>
      <w:r>
        <w:rPr>
          <w:rFonts w:ascii="宋体" w:hAnsi="宋体"/>
          <w:b/>
          <w:bCs/>
          <w:color w:val="000000"/>
          <w:sz w:val="36"/>
          <w:szCs w:val="36"/>
        </w:rPr>
        <w:t xml:space="preserve">资格承诺函（格式）</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致：（采购人、采购代理机构）   </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政府采购活动，</w:t>
      </w:r>
      <w:r>
        <w:rPr>
          <w:rFonts w:ascii="宋体" w:hAnsi="宋体"/>
          <w:color w:val="000000"/>
          <w:sz w:val="24"/>
          <w:szCs w:val="24"/>
        </w:rPr>
        <w:t xml:space="preserve">现承诺</w:t>
      </w:r>
      <w:r>
        <w:rPr>
          <w:rFonts w:ascii="宋体" w:hAnsi="宋体"/>
          <w:color w:val="000000"/>
          <w:sz w:val="24"/>
          <w:szCs w:val="24"/>
        </w:rPr>
        <w:t xml:space="preserve">如下：</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4.我方参加本项目采购活动前三年内，在经营活动中没有重大违法记录。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spacing w:line="440" w:lineRule="exact"/>
        <w:rPr>
          <w:rFonts w:ascii="宋体" w:hAnsi="宋体"/>
          <w:color w:val="000000"/>
          <w:sz w:val="24"/>
          <w:szCs w:val="24"/>
        </w:rPr>
        <w:outlineLvl w:val="2"/>
      </w:pPr>
      <w:r>
        <w:rPr>
          <w:rFonts w:ascii="宋体" w:hAnsi="宋体"/>
          <w:color w:val="000000"/>
          <w:sz w:val="24"/>
          <w:szCs w:val="24"/>
        </w:rPr>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投标（响应）供应商（全称并盖章）：</w:t>
      </w:r>
      <w:r/>
    </w:p>
    <w:p>
      <w:pPr>
        <w:spacing w:line="440" w:lineRule="exact"/>
        <w:rPr>
          <w:rFonts w:ascii="宋体" w:hAnsi="宋体"/>
          <w:color w:val="000000"/>
          <w:sz w:val="24"/>
          <w:szCs w:val="24"/>
        </w:rPr>
        <w:outlineLvl w:val="2"/>
      </w:pPr>
      <w:r>
        <w:rPr>
          <w:rFonts w:ascii="宋体" w:hAnsi="宋体"/>
          <w:color w:val="000000"/>
          <w:sz w:val="24"/>
          <w:szCs w:val="24"/>
        </w:rPr>
        <w:t xml:space="preserve">供应</w:t>
      </w:r>
      <w:r>
        <w:rPr>
          <w:rFonts w:ascii="宋体" w:hAnsi="宋体"/>
          <w:color w:val="000000"/>
          <w:sz w:val="24"/>
          <w:szCs w:val="24"/>
        </w:rPr>
        <w:t xml:space="preserve">商法定</w:t>
      </w:r>
      <w:r>
        <w:rPr>
          <w:rFonts w:ascii="宋体" w:hAnsi="宋体"/>
          <w:color w:val="000000"/>
          <w:sz w:val="24"/>
          <w:szCs w:val="24"/>
        </w:rPr>
        <w:t xml:space="preserve">代表人或授权代表（签字或签章）：</w:t>
      </w:r>
      <w:r/>
    </w:p>
    <w:p>
      <w:pPr>
        <w:spacing w:line="440" w:lineRule="exact"/>
        <w:rPr>
          <w:rFonts w:ascii="宋体" w:hAnsi="宋体"/>
          <w:color w:val="000000"/>
          <w:sz w:val="24"/>
          <w:szCs w:val="24"/>
        </w:rPr>
        <w:outlineLvl w:val="2"/>
      </w:pPr>
      <w:r>
        <w:rPr>
          <w:rFonts w:ascii="宋体" w:hAnsi="宋体"/>
          <w:color w:val="000000"/>
          <w:sz w:val="24"/>
          <w:szCs w:val="24"/>
        </w:rPr>
        <w:t xml:space="preserve">日期：</w:t>
      </w:r>
      <w:r/>
    </w:p>
    <w:p>
      <w:pPr>
        <w:spacing w:line="440" w:lineRule="exact"/>
        <w:rPr>
          <w:rFonts w:ascii="宋体" w:hAnsi="宋体"/>
          <w:color w:val="000000"/>
          <w:sz w:val="24"/>
          <w:szCs w:val="24"/>
        </w:rPr>
        <w:outlineLvl w:val="2"/>
      </w:pPr>
      <w:r>
        <w:rPr>
          <w:rFonts w:ascii="宋体" w:hAnsi="宋体"/>
          <w:color w:val="000000"/>
          <w:sz w:val="24"/>
          <w:szCs w:val="24"/>
        </w:rPr>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说明：1.供应商可自行选择是否提供</w:t>
      </w:r>
      <w:r>
        <w:rPr>
          <w:rFonts w:ascii="宋体" w:hAnsi="宋体"/>
          <w:color w:val="000000"/>
          <w:sz w:val="24"/>
          <w:szCs w:val="24"/>
        </w:rPr>
        <w:t xml:space="preserve">本承诺</w:t>
      </w:r>
      <w:r>
        <w:rPr>
          <w:rFonts w:ascii="宋体" w:hAnsi="宋体"/>
          <w:color w:val="000000"/>
          <w:sz w:val="24"/>
          <w:szCs w:val="24"/>
        </w:rPr>
        <w:t xml:space="preserve">函，若不提供</w:t>
      </w:r>
      <w:r>
        <w:rPr>
          <w:rFonts w:ascii="宋体" w:hAnsi="宋体"/>
          <w:color w:val="000000"/>
          <w:sz w:val="24"/>
          <w:szCs w:val="24"/>
        </w:rPr>
        <w:t xml:space="preserve">本承诺</w:t>
      </w:r>
      <w:r>
        <w:rPr>
          <w:rFonts w:ascii="宋体" w:hAnsi="宋体"/>
          <w:color w:val="000000"/>
          <w:sz w:val="24"/>
          <w:szCs w:val="24"/>
        </w:rPr>
        <w:t xml:space="preserve">函的，应按采购文件要求提供相应的证明材料。</w:t>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2.供应商可删减承诺事项，删减的承诺事项须按采购文件要求提供相应的证明材料。比如删去</w:t>
      </w:r>
      <w:r>
        <w:rPr>
          <w:rFonts w:ascii="宋体" w:hAnsi="宋体"/>
          <w:color w:val="000000"/>
          <w:sz w:val="24"/>
          <w:szCs w:val="24"/>
        </w:rPr>
        <w:t xml:space="preserve">本承诺</w:t>
      </w:r>
      <w:r>
        <w:rPr>
          <w:rFonts w:ascii="宋体" w:hAnsi="宋体"/>
          <w:color w:val="000000"/>
          <w:sz w:val="24"/>
          <w:szCs w:val="24"/>
        </w:rPr>
        <w:t xml:space="preserve">函第3项的，则应按采购文件要求提供依法缴纳税收和社会保障资金的良好记录。</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b/>
          <w:bCs/>
          <w:color w:val="000000"/>
          <w:sz w:val="36"/>
          <w:szCs w:val="36"/>
        </w:rPr>
        <w:outlineLvl w:val="2"/>
      </w:pPr>
      <w:r>
        <w:rPr>
          <w:rFonts w:hint="eastAsia" w:ascii="宋体" w:hAnsi="宋体"/>
          <w:b/>
          <w:bCs/>
          <w:color w:val="000000"/>
          <w:sz w:val="36"/>
          <w:szCs w:val="36"/>
        </w:rPr>
        <w:t xml:space="preserve">十六、服务方案</w:t>
      </w:r>
      <w:r>
        <w:rPr>
          <w:rFonts w:ascii="宋体" w:hAnsi="宋体"/>
          <w:b/>
          <w:bCs/>
          <w:color w:val="000000"/>
          <w:sz w:val="36"/>
          <w:szCs w:val="36"/>
        </w:rPr>
        <w:t xml:space="preserve">（格式自定）</w:t>
      </w:r>
      <w:r/>
    </w:p>
    <w:p>
      <w:pPr>
        <w:pStyle w:val="936"/>
        <w:ind w:firstLine="640"/>
        <w:spacing w:line="480" w:lineRule="exact"/>
        <w:rPr>
          <w:rFonts w:ascii="仿宋" w:hAnsi="仿宋" w:eastAsia="仿宋"/>
          <w:color w:val="000000"/>
          <w:sz w:val="28"/>
          <w:szCs w:val="28"/>
          <w:lang w:val="zh-CN"/>
        </w:rPr>
      </w:pPr>
      <w:r>
        <w:rPr>
          <w:rFonts w:ascii="仿宋" w:hAnsi="仿宋" w:eastAsia="仿宋"/>
          <w:color w:val="000000"/>
          <w:sz w:val="28"/>
          <w:szCs w:val="28"/>
          <w:lang w:val="zh-CN"/>
        </w:rPr>
      </w:r>
      <w:r/>
    </w:p>
    <w:p>
      <w:pPr>
        <w:pStyle w:val="936"/>
        <w:ind w:firstLine="640"/>
        <w:spacing w:line="48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投标人应根据各标段</w:t>
      </w:r>
      <w:r>
        <w:rPr>
          <w:rFonts w:hint="eastAsia" w:ascii="宋体" w:hAnsi="宋体" w:cs="宋体"/>
          <w:color w:val="000000"/>
          <w:sz w:val="24"/>
          <w:szCs w:val="24"/>
          <w:lang w:val="zh-CN"/>
        </w:rPr>
        <w:t xml:space="preserve">道路维护</w:t>
      </w:r>
      <w:r>
        <w:rPr>
          <w:rFonts w:hint="eastAsia" w:ascii="宋体" w:hAnsi="宋体" w:cs="宋体"/>
          <w:color w:val="000000"/>
          <w:sz w:val="24"/>
          <w:szCs w:val="24"/>
          <w:lang w:val="zh-CN"/>
        </w:rPr>
        <w:t xml:space="preserve">具体类型，明确服务需求，准确分析，确定</w:t>
      </w:r>
      <w:r>
        <w:rPr>
          <w:rFonts w:hint="eastAsia" w:ascii="宋体" w:hAnsi="宋体" w:cs="宋体"/>
          <w:color w:val="000000"/>
          <w:sz w:val="24"/>
          <w:szCs w:val="24"/>
          <w:lang w:val="zh-CN"/>
        </w:rPr>
        <w:t xml:space="preserve">维护</w:t>
      </w:r>
      <w:r>
        <w:rPr>
          <w:rFonts w:hint="eastAsia" w:ascii="宋体" w:hAnsi="宋体" w:cs="宋体"/>
          <w:color w:val="000000"/>
          <w:sz w:val="24"/>
          <w:szCs w:val="24"/>
          <w:lang w:val="zh-CN"/>
        </w:rPr>
        <w:t xml:space="preserve">服务的重点及难点，有针对性地提出相应的措施。具体格式由投标人自行拟定。</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pStyle w:val="936"/>
        <w:jc w:val="center"/>
        <w:spacing w:line="360" w:lineRule="auto"/>
        <w:rPr>
          <w:rFonts w:ascii="仿宋" w:hAnsi="仿宋" w:eastAsia="仿宋"/>
          <w:b/>
          <w:bCs/>
          <w:color w:val="000000"/>
          <w:sz w:val="36"/>
          <w:szCs w:val="36"/>
        </w:rPr>
        <w:outlineLvl w:val="1"/>
      </w:pPr>
      <w:r>
        <w:rPr>
          <w:rFonts w:hint="eastAsia" w:ascii="宋体" w:hAnsi="宋体"/>
          <w:b/>
          <w:bCs/>
          <w:color w:val="000000"/>
          <w:sz w:val="36"/>
          <w:szCs w:val="36"/>
        </w:rPr>
        <w:t xml:space="preserve">十七、拟投入本项目人员一览表（格式）</w:t>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25"/>
        <w:gridCol w:w="1367"/>
        <w:gridCol w:w="1423"/>
        <w:gridCol w:w="2475"/>
        <w:gridCol w:w="1562"/>
      </w:tblGrid>
      <w:tr>
        <w:trPr>
          <w:jc w:val="center"/>
          <w:trHeight w:val="584"/>
        </w:trPr>
        <w:tc>
          <w:tcPr>
            <w:tcW w:w="925" w:type="dxa"/>
            <w:vAlign w:val="center"/>
            <w:textDirection w:val="lrTb"/>
            <w:noWrap w:val="false"/>
          </w:tcPr>
          <w:p>
            <w:pPr>
              <w:pStyle w:val="936"/>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        </w:t>
            </w:r>
            <w:r/>
          </w:p>
        </w:tc>
        <w:tc>
          <w:tcPr>
            <w:tcW w:w="1367" w:type="dxa"/>
            <w:vAlign w:val="center"/>
            <w:textDirection w:val="lrTb"/>
            <w:noWrap w:val="false"/>
          </w:tcPr>
          <w:p>
            <w:pPr>
              <w:pStyle w:val="936"/>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姓  名</w:t>
            </w:r>
            <w:r/>
          </w:p>
        </w:tc>
        <w:tc>
          <w:tcPr>
            <w:tcW w:w="1423" w:type="dxa"/>
            <w:vAlign w:val="center"/>
            <w:textDirection w:val="lrTb"/>
            <w:noWrap w:val="false"/>
          </w:tcPr>
          <w:p>
            <w:pPr>
              <w:pStyle w:val="936"/>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拟任职务</w:t>
            </w:r>
            <w:r/>
          </w:p>
        </w:tc>
        <w:tc>
          <w:tcPr>
            <w:tcW w:w="2475" w:type="dxa"/>
            <w:vAlign w:val="center"/>
            <w:textDirection w:val="lrTb"/>
            <w:noWrap w:val="false"/>
          </w:tcPr>
          <w:p>
            <w:pPr>
              <w:pStyle w:val="936"/>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专业技术职称</w:t>
            </w:r>
            <w:r/>
          </w:p>
        </w:tc>
        <w:tc>
          <w:tcPr>
            <w:tcW w:w="1562" w:type="dxa"/>
            <w:vAlign w:val="center"/>
            <w:textDirection w:val="lrTb"/>
            <w:noWrap w:val="false"/>
          </w:tcPr>
          <w:p>
            <w:pPr>
              <w:pStyle w:val="936"/>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备  注</w:t>
            </w:r>
            <w:r/>
          </w:p>
        </w:tc>
      </w:tr>
      <w:tr>
        <w:trPr>
          <w:jc w:val="center"/>
          <w:trHeight w:val="680" w:hRule="exact"/>
        </w:trPr>
        <w:tc>
          <w:tcPr>
            <w:tcW w:w="92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6"/>
              <w:jc w:val="center"/>
              <w:spacing w:line="453" w:lineRule="atLeast"/>
              <w:rPr>
                <w:rFonts w:ascii="宋体" w:hAnsi="宋体" w:cs="宋体"/>
                <w:color w:val="000000"/>
                <w:sz w:val="24"/>
                <w:szCs w:val="24"/>
              </w:rPr>
            </w:pPr>
            <w:r>
              <w:rPr>
                <w:rFonts w:ascii="宋体" w:hAnsi="宋体" w:cs="宋体"/>
                <w:color w:val="000000"/>
                <w:sz w:val="24"/>
                <w:szCs w:val="24"/>
              </w:rPr>
            </w:r>
            <w:r/>
          </w:p>
        </w:tc>
      </w:tr>
    </w:tbl>
    <w:p>
      <w:pPr>
        <w:pStyle w:val="936"/>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36"/>
        <w:spacing w:line="520" w:lineRule="exact"/>
        <w:rPr>
          <w:rFonts w:ascii="宋体" w:hAnsi="宋体" w:cs="宋体"/>
          <w:color w:val="000000"/>
          <w:sz w:val="24"/>
          <w:szCs w:val="24"/>
        </w:rPr>
      </w:pPr>
      <w:r>
        <w:rPr>
          <w:rFonts w:ascii="宋体" w:hAnsi="宋体" w:cs="宋体"/>
          <w:color w:val="000000"/>
          <w:sz w:val="24"/>
          <w:szCs w:val="24"/>
        </w:rPr>
      </w:r>
      <w:r/>
    </w:p>
    <w:p>
      <w:pPr>
        <w:pStyle w:val="936"/>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w:t>
      </w:r>
      <w:r>
        <w:rPr>
          <w:rFonts w:hint="eastAsia" w:ascii="宋体" w:hAnsi="宋体"/>
          <w:color w:val="000000"/>
          <w:sz w:val="24"/>
          <w:szCs w:val="24"/>
        </w:rPr>
        <w:t xml:space="preserve">（加盖CA电子签章）</w:t>
      </w:r>
      <w:r>
        <w:rPr>
          <w:rFonts w:hint="eastAsia" w:ascii="宋体" w:hAnsi="宋体" w:cs="宋体"/>
          <w:color w:val="000000"/>
          <w:sz w:val="24"/>
          <w:szCs w:val="24"/>
        </w:rPr>
        <w:t xml:space="preserve">：</w:t>
      </w:r>
      <w:r/>
    </w:p>
    <w:p>
      <w:pPr>
        <w:pStyle w:val="936"/>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36"/>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36"/>
        <w:jc w:val="right"/>
        <w:spacing w:line="480" w:lineRule="exact"/>
        <w:rPr>
          <w:rFonts w:ascii="宋体" w:hAnsi="宋体" w:cs="宋体"/>
          <w:color w:val="000000"/>
          <w:sz w:val="24"/>
          <w:szCs w:val="24"/>
        </w:rPr>
      </w:pPr>
      <w:r/>
      <w:bookmarkStart w:id="216" w:name="_Toc4073"/>
      <w:r>
        <w:rPr>
          <w:rFonts w:hint="eastAsia" w:ascii="宋体" w:hAnsi="宋体" w:cs="宋体"/>
          <w:color w:val="000000"/>
          <w:sz w:val="24"/>
          <w:szCs w:val="24"/>
        </w:rPr>
        <w:t xml:space="preserve">日期：2024年   月    日</w:t>
      </w:r>
      <w:bookmarkEnd w:id="216"/>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t xml:space="preserve">十八、拟投入</w:t>
      </w:r>
      <w:r>
        <w:rPr>
          <w:rFonts w:hint="eastAsia" w:ascii="宋体" w:hAnsi="宋体" w:cs="仿宋"/>
          <w:b/>
          <w:bCs/>
          <w:color w:val="000000"/>
          <w:sz w:val="32"/>
          <w:szCs w:val="32"/>
        </w:rPr>
        <w:t xml:space="preserve">维护</w:t>
      </w:r>
      <w:r>
        <w:rPr>
          <w:rFonts w:hint="eastAsia" w:ascii="宋体" w:hAnsi="宋体" w:cs="仿宋"/>
          <w:b/>
          <w:bCs/>
          <w:color w:val="000000"/>
          <w:sz w:val="32"/>
          <w:szCs w:val="32"/>
        </w:rPr>
        <w:t xml:space="preserve">机械设备一览表（格式）</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tbl>
      <w:tblPr>
        <w:tblW w:w="0" w:type="auto"/>
        <w:tblLayout w:type="fixed"/>
        <w:tblLook w:val="04A0" w:firstRow="1" w:lastRow="0" w:firstColumn="1" w:lastColumn="0" w:noHBand="0" w:noVBand="1"/>
      </w:tblPr>
      <w:tblGrid>
        <w:gridCol w:w="747"/>
        <w:gridCol w:w="1162"/>
        <w:gridCol w:w="912"/>
        <w:gridCol w:w="1401"/>
        <w:gridCol w:w="875"/>
        <w:gridCol w:w="1450"/>
        <w:gridCol w:w="1437"/>
        <w:gridCol w:w="713"/>
      </w:tblGrid>
      <w:tr>
        <w:trPr>
          <w:trHeight w:val="968"/>
        </w:trPr>
        <w:tc>
          <w:tcPr>
            <w:shd w:val="clear" w:color="000000" w:fill="ffffff"/>
            <w:tcBorders>
              <w:top w:val="single" w:color="000000" w:sz="8" w:space="0"/>
              <w:left w:val="single" w:color="000000" w:sz="8" w:space="0"/>
              <w:bottom w:val="single" w:color="000000" w:sz="8" w:space="0"/>
              <w:right w:val="single" w:color="000000" w:sz="8" w:space="0"/>
            </w:tcBorders>
            <w:tcW w:w="747"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序号</w:t>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所有人</w:t>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号牌</w:t>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车辆类型</w:t>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型号</w:t>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注册登记日</w:t>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核定载重量</w:t>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备注</w:t>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vAlign w:val="center"/>
            <w:textDirection w:val="lrTb"/>
            <w:noWrap w:val="false"/>
          </w:tcPr>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    </w:t>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bl>
    <w:p>
      <w:pPr>
        <w:jc w:val="center"/>
        <w:spacing w:before="145" w:after="145" w:line="440" w:lineRule="exact"/>
        <w:rPr>
          <w:rFonts w:ascii="宋体" w:hAnsi="宋体" w:cs="宋体"/>
          <w:b/>
          <w:bCs/>
          <w:color w:val="000000"/>
          <w:sz w:val="24"/>
          <w:szCs w:val="24"/>
        </w:rPr>
      </w:pPr>
      <w:r>
        <w:rPr>
          <w:rFonts w:ascii="宋体" w:hAnsi="宋体" w:cs="宋体"/>
          <w:b/>
          <w:bCs/>
          <w:color w:val="000000"/>
          <w:sz w:val="24"/>
          <w:szCs w:val="24"/>
        </w:rPr>
      </w:r>
      <w:r/>
    </w:p>
    <w:p>
      <w:pPr>
        <w:pStyle w:val="936"/>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36"/>
        <w:spacing w:line="520" w:lineRule="exact"/>
        <w:rPr>
          <w:rFonts w:ascii="宋体" w:hAnsi="宋体" w:cs="宋体"/>
          <w:color w:val="000000"/>
          <w:sz w:val="24"/>
          <w:szCs w:val="24"/>
        </w:rPr>
      </w:pPr>
      <w:r>
        <w:rPr>
          <w:rFonts w:ascii="宋体" w:hAnsi="宋体" w:cs="宋体"/>
          <w:color w:val="000000"/>
          <w:sz w:val="24"/>
          <w:szCs w:val="24"/>
        </w:rPr>
      </w:r>
      <w:r/>
    </w:p>
    <w:p>
      <w:pPr>
        <w:pStyle w:val="936"/>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投标响应单位名称（加盖CA电子签章）：</w:t>
      </w:r>
      <w:r/>
    </w:p>
    <w:p>
      <w:pPr>
        <w:pStyle w:val="936"/>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36"/>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36"/>
        <w:jc w:val="right"/>
        <w:spacing w:line="480" w:lineRule="exact"/>
        <w:rPr>
          <w:rFonts w:ascii="宋体" w:hAnsi="宋体" w:cs="宋体"/>
          <w:color w:val="000000"/>
          <w:sz w:val="24"/>
          <w:szCs w:val="24"/>
        </w:rPr>
      </w:pPr>
      <w:r>
        <w:rPr>
          <w:rFonts w:hint="eastAsia" w:ascii="宋体" w:hAnsi="宋体" w:cs="宋体"/>
          <w:color w:val="000000"/>
          <w:sz w:val="24"/>
          <w:szCs w:val="24"/>
        </w:rPr>
        <w:t xml:space="preserve">日期：2024年   月    日</w:t>
      </w:r>
      <w:r/>
    </w:p>
    <w:p>
      <w:pPr>
        <w:pStyle w:val="936"/>
        <w:jc w:val="center"/>
        <w:rPr>
          <w:rFonts w:ascii="仿宋_GB2312" w:hAnsi="仿宋_GB2312" w:eastAsia="仿宋_GB2312"/>
          <w:b/>
          <w:color w:val="000000"/>
          <w:sz w:val="36"/>
          <w:szCs w:val="36"/>
        </w:rPr>
      </w:pPr>
      <w:r>
        <w:rPr>
          <w:rFonts w:ascii="仿宋_GB2312" w:hAnsi="仿宋_GB2312" w:eastAsia="仿宋_GB2312"/>
          <w:b/>
          <w:color w:val="000000"/>
          <w:sz w:val="36"/>
          <w:szCs w:val="36"/>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olor w:val="000000"/>
          <w:sz w:val="32"/>
          <w:szCs w:val="24"/>
        </w:rPr>
        <w:t xml:space="preserve">投标单位相关信息一览表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shd w:val="clear" w:color="auto" w:fill="d9d9d9"/>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p>
        </w:tc>
      </w:tr>
      <w:tr>
        <w:trPr>
          <w:trHeight w:val="506"/>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46"/>
              <w:spacing w:line="440" w:lineRule="exact"/>
              <w:rPr>
                <w:rFonts w:ascii="宋体" w:hAnsi="宋体"/>
                <w:color w:val="000000"/>
                <w:sz w:val="24"/>
                <w:szCs w:val="20"/>
              </w:rPr>
            </w:pPr>
            <w:r>
              <w:rPr>
                <w:rFonts w:hint="eastAsia" w:ascii="宋体" w:hAnsi="宋体"/>
                <w:color w:val="000000"/>
                <w:sz w:val="24"/>
                <w:szCs w:val="20"/>
              </w:rPr>
              <w:t xml:space="preserve">公司名称</w:t>
            </w:r>
            <w:r/>
          </w:p>
        </w:tc>
        <w:tc>
          <w:tcPr>
            <w:gridSpan w:val="8"/>
            <w:tcW w:w="66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账号</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9</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p>
        </w:tc>
        <w:tc>
          <w:tcPr>
            <w:gridSpan w:val="9"/>
            <w:shd w:val="clear" w:color="auto" w:fill="d9d9d9"/>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p>
        </w:tc>
      </w:tr>
      <w:tr>
        <w:trPr>
          <w:trHeight w:val="467"/>
        </w:trPr>
        <w:tc>
          <w:tcPr>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p>
        </w:tc>
      </w:tr>
      <w:tr>
        <w:trPr>
          <w:trHeight w:val="682"/>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p>
        </w:tc>
        <w:tc>
          <w:tcPr>
            <w:tcW w:w="1502"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gridSpan w:val="3"/>
            <w:tcW w:w="2119"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p>
        </w:tc>
        <w:tc>
          <w:tcPr>
            <w:gridSpan w:val="2"/>
            <w:tcW w:w="22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p>
        </w:tc>
        <w:tc>
          <w:tcPr>
            <w:gridSpan w:val="9"/>
            <w:shd w:val="clear" w:color="auto" w:fill="d9d9d9"/>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供应</w:t>
            </w:r>
            <w:r>
              <w:rPr>
                <w:rFonts w:hint="eastAsia" w:ascii="宋体" w:hAnsi="宋体"/>
                <w:b/>
                <w:color w:val="000000"/>
                <w:sz w:val="24"/>
                <w:szCs w:val="20"/>
              </w:rPr>
              <w:t xml:space="preserve">商其他</w:t>
            </w:r>
            <w:r>
              <w:rPr>
                <w:rFonts w:hint="eastAsia" w:ascii="宋体" w:hAnsi="宋体"/>
                <w:b/>
                <w:color w:val="000000"/>
                <w:sz w:val="24"/>
                <w:szCs w:val="20"/>
              </w:rPr>
              <w:t xml:space="preserve">信息</w:t>
            </w:r>
            <w:r/>
          </w:p>
        </w:tc>
      </w:tr>
      <w:tr>
        <w:trPr>
          <w:trHeight w:val="1015"/>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（一）</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p>
        </w:tc>
        <w:tc>
          <w:tcPr>
            <w:gridSpan w:val="8"/>
            <w:tcW w:w="66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1128"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（二）</w:t>
            </w:r>
            <w:r/>
          </w:p>
        </w:tc>
        <w:tc>
          <w:tcPr>
            <w:tcW w:w="1352" w:type="dxa"/>
            <w:vAlign w:val="center"/>
            <w:textDirection w:val="lrTb"/>
            <w:noWrap w:val="false"/>
          </w:tcPr>
          <w:p>
            <w:pPr>
              <w:pStyle w:val="946"/>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p>
        </w:tc>
        <w:tc>
          <w:tcPr>
            <w:gridSpan w:val="8"/>
            <w:tcW w:w="6689" w:type="dxa"/>
            <w:vAlign w:val="center"/>
            <w:textDirection w:val="lrTb"/>
            <w:noWrap w:val="false"/>
          </w:tcPr>
          <w:p>
            <w:pPr>
              <w:pStyle w:val="946"/>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p>
        </w:tc>
        <w:tc>
          <w:tcPr>
            <w:gridSpan w:val="9"/>
            <w:shd w:val="clear" w:color="auto" w:fill="bfbfbf"/>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p>
        </w:tc>
      </w:tr>
      <w:tr>
        <w:trPr>
          <w:trHeight w:val="459"/>
        </w:trPr>
        <w:tc>
          <w:tcPr>
            <w:shd w:val="clear" w:color="auto" w:fill="fffff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p>
        </w:tc>
        <w:tc>
          <w:tcPr>
            <w:gridSpan w:val="3"/>
            <w:shd w:val="clear" w:color="auto" w:fill="ffffff"/>
            <w:tcW w:w="324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p>
        </w:tc>
        <w:tc>
          <w:tcPr>
            <w:gridSpan w:val="2"/>
            <w:shd w:val="clear" w:color="auto" w:fill="ffffff"/>
            <w:tcW w:w="1142"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p>
        </w:tc>
        <w:tc>
          <w:tcPr>
            <w:shd w:val="clear" w:color="auto" w:fill="ffffff"/>
            <w:tcW w:w="107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p>
        </w:tc>
        <w:tc>
          <w:tcPr>
            <w:gridSpan w:val="2"/>
            <w:shd w:val="clear" w:color="auto" w:fill="ffffff"/>
            <w:tcW w:w="1210"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p>
        </w:tc>
        <w:tc>
          <w:tcPr>
            <w:shd w:val="clear" w:color="auto" w:fill="ffffff"/>
            <w:tcW w:w="1363"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p>
        </w:tc>
      </w:tr>
      <w:tr>
        <w:trPr>
          <w:trHeight w:val="483"/>
        </w:trPr>
        <w:tc>
          <w:tcPr>
            <w:shd w:val="clear" w:color="auto" w:fill="fffff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1</w:t>
            </w:r>
            <w:r/>
          </w:p>
        </w:tc>
        <w:tc>
          <w:tcPr>
            <w:gridSpan w:val="3"/>
            <w:shd w:val="clear" w:color="auto" w:fill="ffffff"/>
            <w:tcW w:w="324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2</w:t>
            </w:r>
            <w:r/>
          </w:p>
        </w:tc>
        <w:tc>
          <w:tcPr>
            <w:gridSpan w:val="3"/>
            <w:shd w:val="clear" w:color="auto" w:fill="ffffff"/>
            <w:tcW w:w="324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3</w:t>
            </w:r>
            <w:r/>
          </w:p>
        </w:tc>
        <w:tc>
          <w:tcPr>
            <w:gridSpan w:val="3"/>
            <w:shd w:val="clear" w:color="auto" w:fill="ffffff"/>
            <w:tcW w:w="324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112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t xml:space="preserve">…</w:t>
            </w:r>
            <w:r/>
          </w:p>
        </w:tc>
        <w:tc>
          <w:tcPr>
            <w:gridSpan w:val="3"/>
            <w:shd w:val="clear" w:color="auto" w:fill="ffffff"/>
            <w:tcW w:w="324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1128"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p>
        </w:tc>
        <w:tc>
          <w:tcPr>
            <w:gridSpan w:val="9"/>
            <w:shd w:val="clear" w:color="auto" w:fill="bfbfbf"/>
            <w:tcW w:w="8041" w:type="dxa"/>
            <w:vAlign w:val="center"/>
            <w:textDirection w:val="lrTb"/>
            <w:noWrap w:val="false"/>
          </w:tcPr>
          <w:p>
            <w:pPr>
              <w:pStyle w:val="946"/>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p>
        </w:tc>
      </w:tr>
      <w:tr>
        <w:trPr>
          <w:trHeight w:val="1630"/>
        </w:trPr>
        <w:tc>
          <w:tcPr>
            <w:gridSpan w:val="10"/>
            <w:shd w:val="clear" w:color="auto" w:fill="ffffff"/>
            <w:tcW w:w="9169" w:type="dxa"/>
            <w:vAlign w:val="center"/>
            <w:textDirection w:val="lrTb"/>
            <w:noWrap w:val="false"/>
          </w:tcPr>
          <w:p>
            <w:pPr>
              <w:pStyle w:val="946"/>
              <w:jc w:val="center"/>
              <w:spacing w:line="440" w:lineRule="exact"/>
              <w:rPr>
                <w:rFonts w:ascii="宋体" w:hAnsi="宋体"/>
                <w:b/>
                <w:color w:val="000000"/>
                <w:sz w:val="24"/>
                <w:szCs w:val="20"/>
              </w:rPr>
            </w:pPr>
            <w:r>
              <w:rPr>
                <w:rFonts w:ascii="宋体" w:hAnsi="宋体"/>
                <w:b/>
                <w:color w:val="000000"/>
                <w:sz w:val="24"/>
                <w:szCs w:val="20"/>
              </w:rPr>
            </w:r>
            <w:r/>
          </w:p>
        </w:tc>
      </w:tr>
    </w:tbl>
    <w:p>
      <w:pPr>
        <w:pStyle w:val="946"/>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946"/>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p>
    <w:p>
      <w:pPr>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pStyle w:val="876"/>
        <w:spacing w:line="440" w:lineRule="exact"/>
        <w:rPr>
          <w:color w:val="000000"/>
          <w:sz w:val="24"/>
          <w:szCs w:val="24"/>
        </w:rPr>
      </w:pPr>
      <w:r>
        <w:rPr>
          <w:color w:val="000000"/>
          <w:sz w:val="24"/>
          <w:szCs w:val="24"/>
        </w:rPr>
      </w:r>
      <w:r/>
    </w:p>
    <w:p>
      <w:pPr>
        <w:pStyle w:val="876"/>
        <w:spacing w:line="440" w:lineRule="exact"/>
        <w:rPr>
          <w:color w:val="000000"/>
          <w:sz w:val="24"/>
          <w:szCs w:val="24"/>
        </w:rPr>
      </w:pPr>
      <w:r>
        <w:rPr>
          <w:color w:val="000000"/>
          <w:sz w:val="24"/>
          <w:szCs w:val="24"/>
        </w:rPr>
      </w:r>
      <w:bookmarkEnd w:id="180"/>
      <w:bookmarkEnd w:id="181"/>
      <w:bookmarkEnd w:id="182"/>
      <w:r/>
    </w:p>
    <w:p>
      <w:pPr>
        <w:spacing w:line="440" w:lineRule="exact"/>
        <w:rPr>
          <w:color w:val="000000"/>
        </w:rPr>
      </w:pPr>
      <w:r>
        <w:rPr>
          <w:color w:val="000000"/>
        </w:rPr>
      </w:r>
      <w:r/>
    </w:p>
    <w:p>
      <w:pPr>
        <w:jc w:val="center"/>
        <w:spacing w:line="480" w:lineRule="auto"/>
        <w:rPr>
          <w:color w:val="000000"/>
        </w:rPr>
        <w:outlineLvl w:val="0"/>
      </w:pPr>
      <w:r>
        <w:rPr>
          <w:rFonts w:hint="eastAsia"/>
          <w:color w:val="000000"/>
        </w:rPr>
        <w:t xml:space="preserve"> </w:t>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left" w:pos="4138" w:leader="none"/>
        <w:tab w:val="clear" w:pos="4153" w:leader="none"/>
        <w:tab w:val="left" w:pos="800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fldSimple w:instr="PAGE \* MERGEFORMAT">
      <w:r>
        <w:rPr>
          <w:lang w:val="zh-CN"/>
        </w:rPr>
        <w:t xml:space="preserve">1</w:t>
      </w:r>
    </w:fldSimple>
    <w:r>
      <w:rPr>
        <w:lang w:val="zh-CN"/>
      </w:r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6"/>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88"/>
      <w:isLgl w:val="false"/>
      <w:suff w:val="nothing"/>
      <w:lvlText w:val=""/>
      <w:lvlJc w:val="left"/>
      <w:pPr>
        <w:ind w:left="0" w:firstLine="0"/>
      </w:pPr>
      <w:rPr>
        <w:rFonts w:hint="eastAsia"/>
      </w:rPr>
    </w:lvl>
    <w:lvl w:ilvl="6">
      <w:start w:val="1"/>
      <w:numFmt w:val="decimal"/>
      <w:pStyle w:val="689"/>
      <w:isLgl w:val="false"/>
      <w:suff w:val="nothing"/>
      <w:lvlText w:val=""/>
      <w:lvlJc w:val="left"/>
      <w:pPr>
        <w:ind w:left="0" w:firstLine="0"/>
      </w:pPr>
      <w:rPr>
        <w:rFonts w:hint="eastAsia"/>
      </w:rPr>
    </w:lvl>
    <w:lvl w:ilvl="7">
      <w:start w:val="1"/>
      <w:numFmt w:val="decimal"/>
      <w:pStyle w:val="690"/>
      <w:isLgl w:val="false"/>
      <w:suff w:val="nothing"/>
      <w:lvlText w:val=""/>
      <w:lvlJc w:val="left"/>
      <w:pPr>
        <w:ind w:left="0" w:firstLine="0"/>
      </w:pPr>
      <w:rPr>
        <w:rFonts w:hint="eastAsia"/>
      </w:rPr>
    </w:lvl>
    <w:lvl w:ilvl="8">
      <w:start w:val="1"/>
      <w:numFmt w:val="decimal"/>
      <w:pStyle w:val="691"/>
      <w:isLgl w:val="false"/>
      <w:suff w:val="nothing"/>
      <w:lvlText w:val=""/>
      <w:lvlJc w:val="left"/>
      <w:pPr>
        <w:ind w:left="0" w:firstLine="0"/>
      </w:pPr>
      <w:rPr>
        <w:rFonts w:hint="eastAsia"/>
      </w:rPr>
    </w:lvl>
  </w:abstractNum>
  <w:abstractNum w:abstractNumId="5">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2"/>
    <w:link w:val="715"/>
    <w:uiPriority w:val="10"/>
    <w:rPr>
      <w:sz w:val="48"/>
      <w:szCs w:val="48"/>
    </w:rPr>
  </w:style>
  <w:style w:type="character" w:styleId="36">
    <w:name w:val="Subtitle Char"/>
    <w:basedOn w:val="692"/>
    <w:link w:val="717"/>
    <w:uiPriority w:val="11"/>
    <w:rPr>
      <w:sz w:val="24"/>
      <w:szCs w:val="24"/>
    </w:rPr>
  </w:style>
  <w:style w:type="character" w:styleId="38">
    <w:name w:val="Quote Char"/>
    <w:link w:val="719"/>
    <w:uiPriority w:val="29"/>
    <w:rPr>
      <w:i/>
    </w:rPr>
  </w:style>
  <w:style w:type="character" w:styleId="40">
    <w:name w:val="Intense Quote Char"/>
    <w:link w:val="721"/>
    <w:uiPriority w:val="30"/>
    <w:rPr>
      <w:i/>
    </w:rPr>
  </w:style>
  <w:style w:type="character" w:styleId="175">
    <w:name w:val="Footnote Text Char"/>
    <w:link w:val="856"/>
    <w:uiPriority w:val="99"/>
    <w:rPr>
      <w:sz w:val="18"/>
    </w:rPr>
  </w:style>
  <w:style w:type="character" w:styleId="178">
    <w:name w:val="Endnote Text Char"/>
    <w:link w:val="859"/>
    <w:uiPriority w:val="99"/>
    <w:rPr>
      <w:sz w:val="20"/>
    </w:rPr>
  </w:style>
  <w:style w:type="paragraph" w:styleId="682" w:default="1">
    <w:name w:val="Normal"/>
    <w:qFormat/>
    <w:pPr>
      <w:jc w:val="both"/>
      <w:widowControl w:val="off"/>
    </w:pPr>
    <w:rPr>
      <w:sz w:val="21"/>
      <w:szCs w:val="21"/>
    </w:rPr>
  </w:style>
  <w:style w:type="paragraph" w:styleId="683">
    <w:name w:val="Heading 1"/>
    <w:basedOn w:val="682"/>
    <w:next w:val="682"/>
    <w:link w:val="873"/>
    <w:qFormat/>
    <w:pPr>
      <w:jc w:val="center"/>
      <w:keepNext/>
      <w:outlineLvl w:val="0"/>
    </w:pPr>
    <w:rPr>
      <w:rFonts w:ascii="楷体_GB2312" w:eastAsia="楷体_GB2312"/>
      <w:sz w:val="28"/>
      <w:szCs w:val="28"/>
    </w:rPr>
  </w:style>
  <w:style w:type="paragraph" w:styleId="684">
    <w:name w:val="Heading 2"/>
    <w:basedOn w:val="682"/>
    <w:next w:val="682"/>
    <w:link w:val="874"/>
    <w:qFormat/>
    <w:pPr>
      <w:jc w:val="center"/>
      <w:keepLines/>
      <w:keepNext/>
      <w:spacing w:before="260" w:after="260" w:line="416" w:lineRule="auto"/>
      <w:outlineLvl w:val="1"/>
    </w:pPr>
    <w:rPr>
      <w:rFonts w:ascii="Arial" w:hAnsi="Arial" w:eastAsia="幼圆"/>
      <w:b/>
      <w:bCs/>
      <w:sz w:val="44"/>
      <w:szCs w:val="44"/>
    </w:rPr>
  </w:style>
  <w:style w:type="paragraph" w:styleId="685">
    <w:name w:val="Heading 3"/>
    <w:basedOn w:val="682"/>
    <w:next w:val="876"/>
    <w:link w:val="875"/>
    <w:qFormat/>
    <w:pPr>
      <w:keepLines/>
      <w:keepNext/>
      <w:spacing w:before="260" w:after="260" w:line="416" w:lineRule="auto"/>
      <w:outlineLvl w:val="2"/>
    </w:pPr>
    <w:rPr>
      <w:b/>
      <w:bCs/>
      <w:sz w:val="32"/>
      <w:szCs w:val="32"/>
    </w:rPr>
  </w:style>
  <w:style w:type="paragraph" w:styleId="686">
    <w:name w:val="Heading 4"/>
    <w:basedOn w:val="682"/>
    <w:next w:val="876"/>
    <w:link w:val="878"/>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876"/>
    <w:link w:val="879"/>
    <w:qFormat/>
    <w:pPr>
      <w:keepNext/>
      <w:outlineLvl w:val="4"/>
    </w:pPr>
    <w:rPr>
      <w:rFonts w:ascii="宋体"/>
      <w:color w:val="000000"/>
      <w:sz w:val="28"/>
      <w:szCs w:val="28"/>
    </w:rPr>
  </w:style>
  <w:style w:type="paragraph" w:styleId="688">
    <w:name w:val="Heading 6"/>
    <w:basedOn w:val="682"/>
    <w:next w:val="682"/>
    <w:link w:val="88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881"/>
    <w:qFormat/>
    <w:pPr>
      <w:numPr>
        <w:ilvl w:val="6"/>
        <w:numId w:val="1"/>
      </w:numPr>
      <w:keepLines/>
      <w:keepNext/>
      <w:spacing w:before="240" w:after="64" w:line="320" w:lineRule="auto"/>
      <w:outlineLvl w:val="6"/>
    </w:pPr>
    <w:rPr>
      <w:b/>
      <w:bCs/>
      <w:sz w:val="24"/>
      <w:szCs w:val="24"/>
    </w:rPr>
  </w:style>
  <w:style w:type="paragraph" w:styleId="690">
    <w:name w:val="Heading 8"/>
    <w:basedOn w:val="682"/>
    <w:next w:val="682"/>
    <w:link w:val="882"/>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883"/>
    <w:qFormat/>
    <w:pPr>
      <w:numPr>
        <w:ilvl w:val="8"/>
        <w:numId w:val="1"/>
      </w:numPr>
      <w:keepLines/>
      <w:keepNext/>
      <w:spacing w:before="240" w:after="64" w:line="320" w:lineRule="auto"/>
      <w:outlineLvl w:val="8"/>
    </w:pPr>
    <w:rPr>
      <w:rFonts w:ascii="Arial" w:hAnsi="Arial" w:eastAsia="黑体"/>
      <w:sz w:val="20"/>
    </w:rPr>
  </w:style>
  <w:style w:type="character" w:styleId="692" w:default="1">
    <w:name w:val="Default Paragraph Font"/>
    <w:uiPriority w:val="1"/>
    <w:semiHidden/>
    <w:unhideWhenUsed/>
  </w:style>
  <w:style w:type="table" w:styleId="693" w:default="1">
    <w:name w:val="Normal Table"/>
    <w:uiPriority w:val="99"/>
    <w:semiHidden/>
    <w:unhideWhenUsed/>
    <w:qFormat/>
    <w:tblPr>
      <w:tblInd w:w="0" w:type="dxa"/>
      <w:tblCellMar>
        <w:left w:w="108" w:type="dxa"/>
        <w:top w:w="0" w:type="dxa"/>
        <w:right w:w="108" w:type="dxa"/>
        <w:bottom w:w="0" w:type="dxa"/>
      </w:tblCellMar>
    </w:tblPr>
  </w:style>
  <w:style w:type="numbering" w:styleId="694" w:default="1">
    <w:name w:val="No List"/>
    <w:uiPriority w:val="99"/>
    <w:semiHidden/>
    <w:unhideWhenUsed/>
  </w:style>
  <w:style w:type="paragraph" w:styleId="695" w:customStyle="1">
    <w:name w:val="Heading 1"/>
    <w:basedOn w:val="682"/>
    <w:next w:val="682"/>
    <w:link w:val="696"/>
    <w:uiPriority w:val="9"/>
    <w:qFormat/>
    <w:pPr>
      <w:keepLines/>
      <w:keepNext/>
      <w:spacing w:before="480" w:after="200"/>
      <w:outlineLvl w:val="0"/>
    </w:pPr>
    <w:rPr>
      <w:rFonts w:ascii="Arial" w:hAnsi="Arial" w:eastAsia="Arial"/>
      <w:sz w:val="40"/>
      <w:szCs w:val="40"/>
    </w:rPr>
  </w:style>
  <w:style w:type="character" w:styleId="696" w:customStyle="1">
    <w:name w:val="Heading 1 Char"/>
    <w:link w:val="695"/>
    <w:uiPriority w:val="9"/>
    <w:rPr>
      <w:rFonts w:ascii="Arial" w:hAnsi="Arial" w:eastAsia="Arial" w:cs="Arial"/>
      <w:sz w:val="40"/>
      <w:szCs w:val="40"/>
    </w:rPr>
  </w:style>
  <w:style w:type="paragraph" w:styleId="697" w:customStyle="1">
    <w:name w:val="Heading 2"/>
    <w:basedOn w:val="682"/>
    <w:next w:val="682"/>
    <w:link w:val="698"/>
    <w:uiPriority w:val="9"/>
    <w:unhideWhenUsed/>
    <w:qFormat/>
    <w:pPr>
      <w:keepLines/>
      <w:keepNext/>
      <w:spacing w:before="360" w:after="200"/>
      <w:outlineLvl w:val="1"/>
    </w:pPr>
    <w:rPr>
      <w:rFonts w:ascii="Arial" w:hAnsi="Arial" w:eastAsia="Arial"/>
      <w:sz w:val="34"/>
      <w:szCs w:val="20"/>
    </w:rPr>
  </w:style>
  <w:style w:type="character" w:styleId="698" w:customStyle="1">
    <w:name w:val="Heading 2 Char"/>
    <w:link w:val="697"/>
    <w:uiPriority w:val="9"/>
    <w:rPr>
      <w:rFonts w:ascii="Arial" w:hAnsi="Arial" w:eastAsia="Arial" w:cs="Arial"/>
      <w:sz w:val="34"/>
    </w:rPr>
  </w:style>
  <w:style w:type="paragraph" w:styleId="699" w:customStyle="1">
    <w:name w:val="Heading 3"/>
    <w:basedOn w:val="682"/>
    <w:next w:val="682"/>
    <w:link w:val="700"/>
    <w:uiPriority w:val="9"/>
    <w:unhideWhenUsed/>
    <w:qFormat/>
    <w:pPr>
      <w:keepLines/>
      <w:keepNext/>
      <w:spacing w:before="320" w:after="200"/>
      <w:outlineLvl w:val="2"/>
    </w:pPr>
    <w:rPr>
      <w:rFonts w:ascii="Arial" w:hAnsi="Arial" w:eastAsia="Arial"/>
      <w:sz w:val="30"/>
      <w:szCs w:val="30"/>
    </w:rPr>
  </w:style>
  <w:style w:type="character" w:styleId="700" w:customStyle="1">
    <w:name w:val="Heading 3 Char"/>
    <w:link w:val="699"/>
    <w:uiPriority w:val="9"/>
    <w:rPr>
      <w:rFonts w:ascii="Arial" w:hAnsi="Arial" w:eastAsia="Arial" w:cs="Arial"/>
      <w:sz w:val="30"/>
      <w:szCs w:val="30"/>
    </w:rPr>
  </w:style>
  <w:style w:type="paragraph" w:styleId="701" w:customStyle="1">
    <w:name w:val="Heading 4"/>
    <w:basedOn w:val="682"/>
    <w:next w:val="682"/>
    <w:link w:val="702"/>
    <w:uiPriority w:val="9"/>
    <w:unhideWhenUsed/>
    <w:qFormat/>
    <w:pPr>
      <w:keepLines/>
      <w:keepNext/>
      <w:spacing w:before="320" w:after="200"/>
      <w:outlineLvl w:val="3"/>
    </w:pPr>
    <w:rPr>
      <w:rFonts w:ascii="Arial" w:hAnsi="Arial" w:eastAsia="Arial"/>
      <w:b/>
      <w:bCs/>
      <w:sz w:val="26"/>
      <w:szCs w:val="26"/>
    </w:rPr>
  </w:style>
  <w:style w:type="character" w:styleId="702" w:customStyle="1">
    <w:name w:val="Heading 4 Char"/>
    <w:link w:val="701"/>
    <w:uiPriority w:val="9"/>
    <w:rPr>
      <w:rFonts w:ascii="Arial" w:hAnsi="Arial" w:eastAsia="Arial" w:cs="Arial"/>
      <w:b/>
      <w:bCs/>
      <w:sz w:val="26"/>
      <w:szCs w:val="26"/>
    </w:rPr>
  </w:style>
  <w:style w:type="paragraph" w:styleId="703" w:customStyle="1">
    <w:name w:val="Heading 5"/>
    <w:basedOn w:val="682"/>
    <w:next w:val="682"/>
    <w:link w:val="704"/>
    <w:uiPriority w:val="9"/>
    <w:unhideWhenUsed/>
    <w:qFormat/>
    <w:pPr>
      <w:keepLines/>
      <w:keepNext/>
      <w:spacing w:before="320" w:after="200"/>
      <w:outlineLvl w:val="4"/>
    </w:pPr>
    <w:rPr>
      <w:rFonts w:ascii="Arial" w:hAnsi="Arial" w:eastAsia="Arial"/>
      <w:b/>
      <w:bCs/>
      <w:sz w:val="24"/>
      <w:szCs w:val="24"/>
    </w:rPr>
  </w:style>
  <w:style w:type="character" w:styleId="704" w:customStyle="1">
    <w:name w:val="Heading 5 Char"/>
    <w:link w:val="703"/>
    <w:uiPriority w:val="9"/>
    <w:rPr>
      <w:rFonts w:ascii="Arial" w:hAnsi="Arial" w:eastAsia="Arial" w:cs="Arial"/>
      <w:b/>
      <w:bCs/>
      <w:sz w:val="24"/>
      <w:szCs w:val="24"/>
    </w:rPr>
  </w:style>
  <w:style w:type="paragraph" w:styleId="705" w:customStyle="1">
    <w:name w:val="Heading 6"/>
    <w:basedOn w:val="682"/>
    <w:next w:val="682"/>
    <w:link w:val="706"/>
    <w:uiPriority w:val="9"/>
    <w:unhideWhenUsed/>
    <w:qFormat/>
    <w:pPr>
      <w:keepLines/>
      <w:keepNext/>
      <w:spacing w:before="320" w:after="200"/>
      <w:outlineLvl w:val="5"/>
    </w:pPr>
    <w:rPr>
      <w:rFonts w:ascii="Arial" w:hAnsi="Arial" w:eastAsia="Arial"/>
      <w:b/>
      <w:bCs/>
      <w:sz w:val="22"/>
      <w:szCs w:val="22"/>
    </w:rPr>
  </w:style>
  <w:style w:type="character" w:styleId="706" w:customStyle="1">
    <w:name w:val="Heading 6 Char"/>
    <w:link w:val="705"/>
    <w:uiPriority w:val="9"/>
    <w:rPr>
      <w:rFonts w:ascii="Arial" w:hAnsi="Arial" w:eastAsia="Arial" w:cs="Arial"/>
      <w:b/>
      <w:bCs/>
      <w:sz w:val="22"/>
      <w:szCs w:val="22"/>
    </w:rPr>
  </w:style>
  <w:style w:type="paragraph" w:styleId="707" w:customStyle="1">
    <w:name w:val="Heading 7"/>
    <w:basedOn w:val="682"/>
    <w:next w:val="682"/>
    <w:link w:val="708"/>
    <w:uiPriority w:val="9"/>
    <w:unhideWhenUsed/>
    <w:qFormat/>
    <w:pPr>
      <w:keepLines/>
      <w:keepNext/>
      <w:spacing w:before="320" w:after="200"/>
      <w:outlineLvl w:val="6"/>
    </w:pPr>
    <w:rPr>
      <w:rFonts w:ascii="Arial" w:hAnsi="Arial" w:eastAsia="Arial"/>
      <w:b/>
      <w:bCs/>
      <w:i/>
      <w:iCs/>
      <w:sz w:val="22"/>
      <w:szCs w:val="22"/>
    </w:rPr>
  </w:style>
  <w:style w:type="character" w:styleId="708" w:customStyle="1">
    <w:name w:val="Heading 7 Char"/>
    <w:link w:val="707"/>
    <w:uiPriority w:val="9"/>
    <w:rPr>
      <w:rFonts w:ascii="Arial" w:hAnsi="Arial" w:eastAsia="Arial" w:cs="Arial"/>
      <w:b/>
      <w:bCs/>
      <w:i/>
      <w:iCs/>
      <w:sz w:val="22"/>
      <w:szCs w:val="22"/>
    </w:rPr>
  </w:style>
  <w:style w:type="paragraph" w:styleId="709" w:customStyle="1">
    <w:name w:val="Heading 8"/>
    <w:basedOn w:val="682"/>
    <w:next w:val="682"/>
    <w:link w:val="710"/>
    <w:uiPriority w:val="9"/>
    <w:unhideWhenUsed/>
    <w:qFormat/>
    <w:pPr>
      <w:keepLines/>
      <w:keepNext/>
      <w:spacing w:before="320" w:after="200"/>
      <w:outlineLvl w:val="7"/>
    </w:pPr>
    <w:rPr>
      <w:rFonts w:ascii="Arial" w:hAnsi="Arial" w:eastAsia="Arial"/>
      <w:i/>
      <w:iCs/>
      <w:sz w:val="22"/>
      <w:szCs w:val="22"/>
    </w:rPr>
  </w:style>
  <w:style w:type="character" w:styleId="710" w:customStyle="1">
    <w:name w:val="Heading 8 Char"/>
    <w:link w:val="709"/>
    <w:uiPriority w:val="9"/>
    <w:rPr>
      <w:rFonts w:ascii="Arial" w:hAnsi="Arial" w:eastAsia="Arial" w:cs="Arial"/>
      <w:i/>
      <w:iCs/>
      <w:sz w:val="22"/>
      <w:szCs w:val="22"/>
    </w:rPr>
  </w:style>
  <w:style w:type="paragraph" w:styleId="711" w:customStyle="1">
    <w:name w:val="Heading 9"/>
    <w:basedOn w:val="682"/>
    <w:next w:val="682"/>
    <w:link w:val="712"/>
    <w:uiPriority w:val="9"/>
    <w:unhideWhenUsed/>
    <w:qFormat/>
    <w:pPr>
      <w:keepLines/>
      <w:keepNext/>
      <w:spacing w:before="320" w:after="200"/>
      <w:outlineLvl w:val="8"/>
    </w:pPr>
    <w:rPr>
      <w:rFonts w:ascii="Arial" w:hAnsi="Arial" w:eastAsia="Arial"/>
      <w:i/>
      <w:iCs/>
    </w:rPr>
  </w:style>
  <w:style w:type="character" w:styleId="712" w:customStyle="1">
    <w:name w:val="Heading 9 Char"/>
    <w:link w:val="711"/>
    <w:uiPriority w:val="9"/>
    <w:rPr>
      <w:rFonts w:ascii="Arial" w:hAnsi="Arial" w:eastAsia="Arial" w:cs="Arial"/>
      <w:i/>
      <w:iCs/>
      <w:sz w:val="21"/>
      <w:szCs w:val="21"/>
    </w:rPr>
  </w:style>
  <w:style w:type="paragraph" w:styleId="713">
    <w:name w:val="List Paragraph"/>
    <w:basedOn w:val="682"/>
    <w:qFormat/>
    <w:pPr>
      <w:contextualSpacing/>
      <w:ind w:left="720"/>
      <w:jc w:val="left"/>
      <w:widowControl/>
    </w:pPr>
    <w:rPr>
      <w:rFonts w:ascii="Calibri" w:hAnsi="Calibri"/>
      <w:sz w:val="24"/>
      <w:szCs w:val="24"/>
      <w:lang w:eastAsia="en-US" w:bidi="en-US"/>
    </w:rPr>
  </w:style>
  <w:style w:type="paragraph" w:styleId="714">
    <w:name w:val="No Spacing"/>
    <w:uiPriority w:val="99"/>
    <w:qFormat/>
    <w:pPr>
      <w:jc w:val="both"/>
      <w:widowControl w:val="off"/>
    </w:pPr>
    <w:rPr>
      <w:sz w:val="21"/>
      <w:szCs w:val="21"/>
    </w:rPr>
  </w:style>
  <w:style w:type="paragraph" w:styleId="715">
    <w:name w:val="Title"/>
    <w:basedOn w:val="682"/>
    <w:next w:val="682"/>
    <w:link w:val="716"/>
    <w:uiPriority w:val="10"/>
    <w:qFormat/>
    <w:pPr>
      <w:contextualSpacing/>
      <w:spacing w:before="300" w:after="200"/>
    </w:pPr>
    <w:rPr>
      <w:sz w:val="48"/>
      <w:szCs w:val="48"/>
    </w:rPr>
  </w:style>
  <w:style w:type="character" w:styleId="716" w:customStyle="1">
    <w:name w:val="标题 Char"/>
    <w:link w:val="715"/>
    <w:uiPriority w:val="10"/>
    <w:rPr>
      <w:sz w:val="48"/>
      <w:szCs w:val="48"/>
    </w:rPr>
  </w:style>
  <w:style w:type="paragraph" w:styleId="717">
    <w:name w:val="Subtitle"/>
    <w:basedOn w:val="682"/>
    <w:next w:val="682"/>
    <w:link w:val="718"/>
    <w:uiPriority w:val="11"/>
    <w:qFormat/>
    <w:pPr>
      <w:spacing w:before="200" w:after="200"/>
    </w:pPr>
    <w:rPr>
      <w:sz w:val="24"/>
      <w:szCs w:val="24"/>
    </w:rPr>
  </w:style>
  <w:style w:type="character" w:styleId="718" w:customStyle="1">
    <w:name w:val="副标题 Char"/>
    <w:link w:val="717"/>
    <w:uiPriority w:val="11"/>
    <w:rPr>
      <w:sz w:val="24"/>
      <w:szCs w:val="24"/>
    </w:rPr>
  </w:style>
  <w:style w:type="paragraph" w:styleId="719">
    <w:name w:val="Quote"/>
    <w:basedOn w:val="682"/>
    <w:next w:val="682"/>
    <w:link w:val="720"/>
    <w:uiPriority w:val="29"/>
    <w:qFormat/>
    <w:pPr>
      <w:ind w:left="720" w:right="720"/>
    </w:pPr>
    <w:rPr>
      <w:i/>
      <w:sz w:val="20"/>
      <w:szCs w:val="20"/>
    </w:rPr>
  </w:style>
  <w:style w:type="character" w:styleId="720" w:customStyle="1">
    <w:name w:val="引用 Char"/>
    <w:link w:val="719"/>
    <w:uiPriority w:val="29"/>
    <w:rPr>
      <w:i/>
    </w:rPr>
  </w:style>
  <w:style w:type="paragraph" w:styleId="721">
    <w:name w:val="Intense Quote"/>
    <w:basedOn w:val="682"/>
    <w:next w:val="682"/>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22" w:customStyle="1">
    <w:name w:val="明显引用 Char"/>
    <w:link w:val="721"/>
    <w:uiPriority w:val="30"/>
    <w:rPr>
      <w:i/>
    </w:rPr>
  </w:style>
  <w:style w:type="paragraph" w:styleId="723" w:customStyle="1">
    <w:name w:val="Header"/>
    <w:basedOn w:val="682"/>
    <w:link w:val="724"/>
    <w:uiPriority w:val="99"/>
    <w:unhideWhenUsed/>
    <w:pPr>
      <w:tabs>
        <w:tab w:val="center" w:pos="7143" w:leader="none"/>
        <w:tab w:val="right" w:pos="14287" w:leader="none"/>
      </w:tabs>
    </w:pPr>
  </w:style>
  <w:style w:type="character" w:styleId="724" w:customStyle="1">
    <w:name w:val="Header Char"/>
    <w:link w:val="723"/>
    <w:uiPriority w:val="99"/>
  </w:style>
  <w:style w:type="paragraph" w:styleId="725" w:customStyle="1">
    <w:name w:val="Footer"/>
    <w:basedOn w:val="682"/>
    <w:link w:val="728"/>
    <w:uiPriority w:val="99"/>
    <w:unhideWhenUsed/>
    <w:pPr>
      <w:tabs>
        <w:tab w:val="center" w:pos="7143" w:leader="none"/>
        <w:tab w:val="right" w:pos="14287" w:leader="none"/>
      </w:tabs>
    </w:pPr>
  </w:style>
  <w:style w:type="character" w:styleId="726" w:customStyle="1">
    <w:name w:val="Footer Char"/>
    <w:uiPriority w:val="99"/>
  </w:style>
  <w:style w:type="paragraph" w:styleId="727" w:customStyle="1">
    <w:name w:val="Caption"/>
    <w:basedOn w:val="682"/>
    <w:next w:val="682"/>
    <w:uiPriority w:val="35"/>
    <w:semiHidden/>
    <w:unhideWhenUsed/>
    <w:qFormat/>
    <w:pPr>
      <w:spacing w:line="276" w:lineRule="auto"/>
    </w:pPr>
    <w:rPr>
      <w:b/>
      <w:bCs/>
      <w:color w:val="4f81bd"/>
      <w:sz w:val="18"/>
      <w:szCs w:val="18"/>
    </w:rPr>
  </w:style>
  <w:style w:type="character" w:styleId="728" w:customStyle="1">
    <w:name w:val="Caption Char"/>
    <w:link w:val="725"/>
    <w:uiPriority w:val="99"/>
  </w:style>
  <w:style w:type="table" w:styleId="729">
    <w:name w:val="Table Grid"/>
    <w:basedOn w:val="693"/>
    <w:pPr>
      <w:jc w:val="both"/>
      <w:widowControl w:val="off"/>
    </w:pPr>
    <w:tblPr>
      <w:tblInd w:w="0" w:type="dxa"/>
      <w:tblCellMar>
        <w:left w:w="108" w:type="dxa"/>
        <w:top w:w="0" w:type="dxa"/>
        <w:right w:w="108" w:type="dxa"/>
        <w:bottom w:w="0" w:type="dxa"/>
      </w:tblCellMar>
    </w:tblPr>
  </w:style>
  <w:style w:type="table" w:styleId="73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1"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2"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3"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34"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35"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36"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3"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7"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4"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7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1"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8"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5"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8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9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2"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9"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6"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3"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20"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7"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3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5">
    <w:name w:val="Hyperlink"/>
    <w:rPr>
      <w:color w:val="0000ff"/>
      <w:u w:val="single"/>
    </w:rPr>
  </w:style>
  <w:style w:type="paragraph" w:styleId="856">
    <w:name w:val="footnote text"/>
    <w:basedOn w:val="682"/>
    <w:link w:val="857"/>
    <w:uiPriority w:val="99"/>
    <w:semiHidden/>
    <w:unhideWhenUsed/>
    <w:pPr>
      <w:spacing w:after="40"/>
    </w:pPr>
    <w:rPr>
      <w:sz w:val="18"/>
      <w:szCs w:val="20"/>
    </w:rPr>
  </w:style>
  <w:style w:type="character" w:styleId="857" w:customStyle="1">
    <w:name w:val="脚注文本 Char"/>
    <w:link w:val="856"/>
    <w:uiPriority w:val="99"/>
    <w:rPr>
      <w:sz w:val="18"/>
    </w:rPr>
  </w:style>
  <w:style w:type="character" w:styleId="858">
    <w:name w:val="footnote reference"/>
    <w:uiPriority w:val="99"/>
    <w:unhideWhenUsed/>
    <w:rPr>
      <w:vertAlign w:val="superscript"/>
    </w:rPr>
  </w:style>
  <w:style w:type="paragraph" w:styleId="859">
    <w:name w:val="endnote text"/>
    <w:basedOn w:val="682"/>
    <w:link w:val="860"/>
    <w:uiPriority w:val="99"/>
    <w:semiHidden/>
    <w:unhideWhenUsed/>
    <w:rPr>
      <w:sz w:val="20"/>
      <w:szCs w:val="20"/>
    </w:rPr>
  </w:style>
  <w:style w:type="character" w:styleId="860" w:customStyle="1">
    <w:name w:val="尾注文本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682"/>
    <w:next w:val="682"/>
    <w:semiHidden/>
    <w:pPr>
      <w:jc w:val="left"/>
      <w:spacing w:before="120" w:after="120" w:line="400" w:lineRule="exact"/>
      <w:tabs>
        <w:tab w:val="right" w:pos="8720" w:leader="dot"/>
      </w:tabs>
    </w:pPr>
    <w:rPr>
      <w:rFonts w:ascii="宋体" w:hAnsi="宋体"/>
      <w:caps/>
      <w:sz w:val="24"/>
      <w:szCs w:val="24"/>
    </w:rPr>
  </w:style>
  <w:style w:type="paragraph" w:styleId="863">
    <w:name w:val="toc 2"/>
    <w:basedOn w:val="682"/>
    <w:next w:val="682"/>
    <w:semiHidden/>
    <w:pPr>
      <w:ind w:left="210"/>
      <w:jc w:val="left"/>
    </w:pPr>
    <w:rPr>
      <w:smallCaps/>
      <w:szCs w:val="24"/>
    </w:rPr>
  </w:style>
  <w:style w:type="paragraph" w:styleId="864">
    <w:name w:val="toc 3"/>
    <w:basedOn w:val="682"/>
    <w:next w:val="682"/>
    <w:semiHidden/>
    <w:pPr>
      <w:ind w:left="420"/>
      <w:jc w:val="left"/>
    </w:pPr>
    <w:rPr>
      <w:i/>
      <w:iCs/>
      <w:szCs w:val="24"/>
    </w:rPr>
  </w:style>
  <w:style w:type="paragraph" w:styleId="865">
    <w:name w:val="toc 4"/>
    <w:basedOn w:val="682"/>
    <w:next w:val="682"/>
    <w:semiHidden/>
    <w:pPr>
      <w:ind w:left="630"/>
      <w:jc w:val="left"/>
    </w:pPr>
  </w:style>
  <w:style w:type="paragraph" w:styleId="866">
    <w:name w:val="toc 5"/>
    <w:basedOn w:val="682"/>
    <w:next w:val="682"/>
    <w:semiHidden/>
    <w:pPr>
      <w:ind w:left="840"/>
      <w:jc w:val="left"/>
    </w:pPr>
  </w:style>
  <w:style w:type="paragraph" w:styleId="867">
    <w:name w:val="toc 6"/>
    <w:basedOn w:val="682"/>
    <w:next w:val="682"/>
    <w:semiHidden/>
    <w:pPr>
      <w:ind w:left="1050"/>
      <w:jc w:val="left"/>
    </w:pPr>
  </w:style>
  <w:style w:type="paragraph" w:styleId="868">
    <w:name w:val="toc 7"/>
    <w:basedOn w:val="682"/>
    <w:next w:val="682"/>
    <w:semiHidden/>
    <w:pPr>
      <w:ind w:left="1260"/>
      <w:jc w:val="left"/>
    </w:pPr>
  </w:style>
  <w:style w:type="paragraph" w:styleId="869">
    <w:name w:val="toc 8"/>
    <w:basedOn w:val="682"/>
    <w:next w:val="682"/>
    <w:semiHidden/>
    <w:pPr>
      <w:ind w:left="1470"/>
      <w:jc w:val="left"/>
    </w:pPr>
  </w:style>
  <w:style w:type="paragraph" w:styleId="870">
    <w:name w:val="toc 9"/>
    <w:basedOn w:val="682"/>
    <w:next w:val="682"/>
    <w:semiHidden/>
    <w:pPr>
      <w:ind w:left="1680"/>
      <w:jc w:val="left"/>
    </w:pPr>
  </w:style>
  <w:style w:type="paragraph" w:styleId="871">
    <w:name w:val="TOC Heading"/>
    <w:uiPriority w:val="39"/>
    <w:unhideWhenUsed/>
  </w:style>
  <w:style w:type="paragraph" w:styleId="872">
    <w:name w:val="table of figures"/>
    <w:basedOn w:val="682"/>
    <w:next w:val="682"/>
    <w:semiHidden/>
    <w:pPr>
      <w:ind w:left="840" w:hanging="420"/>
    </w:pPr>
  </w:style>
  <w:style w:type="character" w:styleId="873" w:customStyle="1">
    <w:name w:val="标题 1 Char"/>
    <w:link w:val="683"/>
    <w:rPr>
      <w:rFonts w:ascii="楷体_GB2312" w:hAnsi="Times New Roman" w:eastAsia="楷体_GB2312" w:cs="Times New Roman"/>
      <w:sz w:val="28"/>
      <w:szCs w:val="28"/>
    </w:rPr>
  </w:style>
  <w:style w:type="character" w:styleId="874" w:customStyle="1">
    <w:name w:val="标题 2 Char"/>
    <w:link w:val="684"/>
    <w:rPr>
      <w:rFonts w:ascii="Arial" w:hAnsi="Arial" w:eastAsia="幼圆" w:cs="Arial"/>
      <w:b/>
      <w:bCs/>
      <w:sz w:val="44"/>
      <w:szCs w:val="44"/>
    </w:rPr>
  </w:style>
  <w:style w:type="character" w:styleId="875" w:customStyle="1">
    <w:name w:val="标题 3 Char"/>
    <w:link w:val="685"/>
    <w:rPr>
      <w:rFonts w:ascii="Times New Roman" w:hAnsi="Times New Roman" w:eastAsia="宋体" w:cs="Times New Roman"/>
      <w:b/>
      <w:bCs/>
      <w:sz w:val="32"/>
      <w:szCs w:val="32"/>
    </w:rPr>
  </w:style>
  <w:style w:type="paragraph" w:styleId="876">
    <w:name w:val="Normal Indent"/>
    <w:basedOn w:val="682"/>
    <w:next w:val="682"/>
    <w:link w:val="877"/>
    <w:pPr>
      <w:ind w:firstLine="420"/>
    </w:pPr>
    <w:rPr>
      <w:sz w:val="20"/>
    </w:rPr>
  </w:style>
  <w:style w:type="character" w:styleId="877" w:customStyle="1">
    <w:name w:val="正文缩进 Char"/>
    <w:link w:val="876"/>
    <w:rPr>
      <w:rFonts w:ascii="Times New Roman" w:hAnsi="Times New Roman" w:eastAsia="宋体" w:cs="Times New Roman"/>
      <w:szCs w:val="21"/>
    </w:rPr>
  </w:style>
  <w:style w:type="character" w:styleId="878" w:customStyle="1">
    <w:name w:val="标题 4 Char"/>
    <w:link w:val="686"/>
    <w:rPr>
      <w:rFonts w:ascii="Arial" w:hAnsi="Arial" w:eastAsia="黑体" w:cs="Arial"/>
      <w:b/>
      <w:bCs/>
      <w:sz w:val="28"/>
      <w:szCs w:val="28"/>
    </w:rPr>
  </w:style>
  <w:style w:type="character" w:styleId="879" w:customStyle="1">
    <w:name w:val="标题 5 Char"/>
    <w:link w:val="687"/>
    <w:rPr>
      <w:rFonts w:ascii="宋体" w:hAnsi="Times New Roman" w:eastAsia="宋体" w:cs="Times New Roman"/>
      <w:color w:val="000000"/>
      <w:sz w:val="28"/>
      <w:szCs w:val="28"/>
    </w:rPr>
  </w:style>
  <w:style w:type="character" w:styleId="880" w:customStyle="1">
    <w:name w:val="标题 6 Char"/>
    <w:link w:val="688"/>
    <w:rPr>
      <w:rFonts w:ascii="Arial" w:hAnsi="Arial" w:eastAsia="黑体" w:cs="Times New Roman"/>
      <w:b/>
      <w:bCs/>
      <w:sz w:val="24"/>
      <w:szCs w:val="24"/>
    </w:rPr>
  </w:style>
  <w:style w:type="character" w:styleId="881" w:customStyle="1">
    <w:name w:val="标题 7 Char"/>
    <w:link w:val="689"/>
    <w:rPr>
      <w:rFonts w:ascii="Times New Roman" w:hAnsi="Times New Roman" w:eastAsia="宋体" w:cs="Times New Roman"/>
      <w:b/>
      <w:bCs/>
      <w:sz w:val="24"/>
      <w:szCs w:val="24"/>
    </w:rPr>
  </w:style>
  <w:style w:type="character" w:styleId="882" w:customStyle="1">
    <w:name w:val="标题 8 Char"/>
    <w:link w:val="690"/>
    <w:rPr>
      <w:rFonts w:ascii="Arial" w:hAnsi="Arial" w:eastAsia="黑体" w:cs="Times New Roman"/>
      <w:sz w:val="24"/>
      <w:szCs w:val="24"/>
    </w:rPr>
  </w:style>
  <w:style w:type="character" w:styleId="883" w:customStyle="1">
    <w:name w:val="标题 9 Char"/>
    <w:link w:val="691"/>
    <w:rPr>
      <w:rFonts w:ascii="Arial" w:hAnsi="Arial" w:eastAsia="黑体" w:cs="Times New Roman"/>
      <w:szCs w:val="21"/>
    </w:rPr>
  </w:style>
  <w:style w:type="paragraph" w:styleId="884">
    <w:name w:val="List 3"/>
    <w:basedOn w:val="682"/>
    <w:pPr>
      <w:ind w:left="100" w:hanging="200"/>
    </w:pPr>
  </w:style>
  <w:style w:type="paragraph" w:styleId="885">
    <w:name w:val="Document Map"/>
    <w:basedOn w:val="682"/>
    <w:link w:val="886"/>
    <w:semiHidden/>
    <w:qFormat/>
    <w:pPr>
      <w:shd w:val="clear" w:color="auto" w:fill="000080"/>
    </w:pPr>
    <w:rPr>
      <w:sz w:val="20"/>
    </w:rPr>
  </w:style>
  <w:style w:type="character" w:styleId="886" w:customStyle="1">
    <w:name w:val="文档结构图 Char"/>
    <w:link w:val="885"/>
    <w:semiHidden/>
    <w:qFormat/>
    <w:rPr>
      <w:rFonts w:ascii="Times New Roman" w:hAnsi="Times New Roman" w:eastAsia="宋体" w:cs="Times New Roman"/>
      <w:szCs w:val="21"/>
      <w:shd w:val="clear" w:color="auto" w:fill="000080"/>
    </w:rPr>
  </w:style>
  <w:style w:type="paragraph" w:styleId="887">
    <w:name w:val="annotation text"/>
    <w:basedOn w:val="682"/>
    <w:link w:val="888"/>
    <w:semiHidden/>
    <w:pPr>
      <w:jc w:val="left"/>
    </w:pPr>
    <w:rPr>
      <w:sz w:val="20"/>
    </w:rPr>
  </w:style>
  <w:style w:type="character" w:styleId="888" w:customStyle="1">
    <w:name w:val="批注文字 Char"/>
    <w:link w:val="887"/>
    <w:semiHidden/>
    <w:rPr>
      <w:rFonts w:ascii="Times New Roman" w:hAnsi="Times New Roman" w:eastAsia="宋体" w:cs="Times New Roman"/>
      <w:szCs w:val="21"/>
    </w:rPr>
  </w:style>
  <w:style w:type="paragraph" w:styleId="889">
    <w:name w:val="Body Text 3"/>
    <w:basedOn w:val="682"/>
    <w:link w:val="890"/>
    <w:rPr>
      <w:rFonts w:ascii="仿宋_GB2312" w:hAnsi="Arial" w:eastAsia="仿宋_GB2312"/>
      <w:sz w:val="32"/>
      <w:szCs w:val="32"/>
    </w:rPr>
  </w:style>
  <w:style w:type="character" w:styleId="890" w:customStyle="1">
    <w:name w:val="正文文本 3 Char"/>
    <w:link w:val="889"/>
    <w:rPr>
      <w:rFonts w:ascii="仿宋_GB2312" w:hAnsi="Arial" w:eastAsia="仿宋_GB2312" w:cs="Times New Roman"/>
      <w:sz w:val="32"/>
      <w:szCs w:val="32"/>
    </w:rPr>
  </w:style>
  <w:style w:type="paragraph" w:styleId="891">
    <w:name w:val="Body Text"/>
    <w:basedOn w:val="682"/>
    <w:link w:val="892"/>
    <w:rPr>
      <w:rFonts w:ascii="楷体_GB2312" w:hAnsi="Arial" w:eastAsia="楷体_GB2312"/>
      <w:sz w:val="28"/>
      <w:szCs w:val="28"/>
    </w:rPr>
  </w:style>
  <w:style w:type="character" w:styleId="892" w:customStyle="1">
    <w:name w:val="正文文本 Char"/>
    <w:link w:val="891"/>
    <w:rPr>
      <w:rFonts w:ascii="楷体_GB2312" w:hAnsi="Arial" w:eastAsia="楷体_GB2312" w:cs="Times New Roman"/>
      <w:sz w:val="28"/>
      <w:szCs w:val="28"/>
    </w:rPr>
  </w:style>
  <w:style w:type="paragraph" w:styleId="893">
    <w:name w:val="Body Text Indent"/>
    <w:basedOn w:val="682"/>
    <w:next w:val="895"/>
    <w:link w:val="894"/>
    <w:pPr>
      <w:ind w:firstLine="645"/>
    </w:pPr>
    <w:rPr>
      <w:rFonts w:ascii="楷体_GB2312" w:eastAsia="楷体_GB2312"/>
      <w:sz w:val="32"/>
      <w:szCs w:val="32"/>
    </w:rPr>
  </w:style>
  <w:style w:type="character" w:styleId="894" w:customStyle="1">
    <w:name w:val="正文文本缩进 Char"/>
    <w:link w:val="893"/>
    <w:rPr>
      <w:rFonts w:ascii="楷体_GB2312" w:hAnsi="Times New Roman" w:eastAsia="楷体_GB2312" w:cs="Times New Roman"/>
      <w:sz w:val="32"/>
      <w:szCs w:val="32"/>
    </w:rPr>
  </w:style>
  <w:style w:type="paragraph" w:styleId="895">
    <w:name w:val="envelope return"/>
    <w:basedOn w:val="682"/>
    <w:uiPriority w:val="99"/>
    <w:unhideWhenUsed/>
    <w:qFormat/>
    <w:rPr>
      <w:rFonts w:ascii="Arial" w:hAnsi="Arial"/>
      <w:szCs w:val="24"/>
    </w:rPr>
  </w:style>
  <w:style w:type="paragraph" w:styleId="896">
    <w:name w:val="List 2"/>
    <w:basedOn w:val="682"/>
    <w:pPr>
      <w:ind w:left="100" w:hanging="200"/>
    </w:pPr>
  </w:style>
  <w:style w:type="paragraph" w:styleId="897">
    <w:name w:val="Plain Text"/>
    <w:basedOn w:val="682"/>
    <w:link w:val="898"/>
    <w:rPr>
      <w:rFonts w:ascii="宋体" w:hAnsi="Courier New"/>
      <w:sz w:val="20"/>
    </w:rPr>
  </w:style>
  <w:style w:type="character" w:styleId="898" w:customStyle="1">
    <w:name w:val="纯文本 Char"/>
    <w:link w:val="897"/>
    <w:rPr>
      <w:rFonts w:ascii="宋体" w:hAnsi="Courier New" w:eastAsia="宋体" w:cs="Courier New"/>
      <w:szCs w:val="21"/>
    </w:rPr>
  </w:style>
  <w:style w:type="paragraph" w:styleId="899">
    <w:name w:val="Date"/>
    <w:basedOn w:val="682"/>
    <w:next w:val="682"/>
    <w:link w:val="900"/>
    <w:rPr>
      <w:sz w:val="24"/>
      <w:szCs w:val="24"/>
    </w:rPr>
  </w:style>
  <w:style w:type="character" w:styleId="900" w:customStyle="1">
    <w:name w:val="日期 Char"/>
    <w:link w:val="899"/>
    <w:rPr>
      <w:rFonts w:ascii="Times New Roman" w:hAnsi="Times New Roman" w:eastAsia="宋体" w:cs="Times New Roman"/>
      <w:sz w:val="24"/>
      <w:szCs w:val="24"/>
    </w:rPr>
  </w:style>
  <w:style w:type="paragraph" w:styleId="901">
    <w:name w:val="Body Text Indent 2"/>
    <w:basedOn w:val="682"/>
    <w:link w:val="902"/>
    <w:pPr>
      <w:ind w:left="630" w:firstLine="645"/>
    </w:pPr>
    <w:rPr>
      <w:rFonts w:ascii="Arial" w:hAnsi="Arial" w:eastAsia="仿宋_GB2312"/>
      <w:sz w:val="32"/>
      <w:szCs w:val="32"/>
    </w:rPr>
  </w:style>
  <w:style w:type="character" w:styleId="902" w:customStyle="1">
    <w:name w:val="正文文本缩进 2 Char"/>
    <w:link w:val="901"/>
    <w:rPr>
      <w:rFonts w:ascii="Arial" w:hAnsi="Arial" w:eastAsia="仿宋_GB2312" w:cs="Arial"/>
      <w:sz w:val="32"/>
      <w:szCs w:val="32"/>
    </w:rPr>
  </w:style>
  <w:style w:type="paragraph" w:styleId="903">
    <w:name w:val="Balloon Text"/>
    <w:basedOn w:val="682"/>
    <w:link w:val="904"/>
    <w:semiHidden/>
    <w:rPr>
      <w:sz w:val="18"/>
      <w:szCs w:val="18"/>
    </w:rPr>
  </w:style>
  <w:style w:type="character" w:styleId="904" w:customStyle="1">
    <w:name w:val="批注框文本 Char"/>
    <w:link w:val="903"/>
    <w:semiHidden/>
    <w:rPr>
      <w:rFonts w:ascii="Times New Roman" w:hAnsi="Times New Roman" w:eastAsia="宋体" w:cs="Times New Roman"/>
      <w:sz w:val="18"/>
      <w:szCs w:val="18"/>
    </w:rPr>
  </w:style>
  <w:style w:type="paragraph" w:styleId="905">
    <w:name w:val="Footer"/>
    <w:basedOn w:val="682"/>
    <w:link w:val="906"/>
    <w:uiPriority w:val="99"/>
    <w:pPr>
      <w:jc w:val="left"/>
      <w:tabs>
        <w:tab w:val="center" w:pos="4153" w:leader="none"/>
        <w:tab w:val="right" w:pos="8306" w:leader="none"/>
      </w:tabs>
    </w:pPr>
    <w:rPr>
      <w:sz w:val="18"/>
      <w:szCs w:val="18"/>
    </w:rPr>
  </w:style>
  <w:style w:type="character" w:styleId="906" w:customStyle="1">
    <w:name w:val="页脚 Char"/>
    <w:link w:val="905"/>
    <w:uiPriority w:val="99"/>
    <w:rPr>
      <w:rFonts w:ascii="Times New Roman" w:hAnsi="Times New Roman" w:eastAsia="宋体" w:cs="Times New Roman"/>
      <w:sz w:val="18"/>
      <w:szCs w:val="18"/>
    </w:rPr>
  </w:style>
  <w:style w:type="paragraph" w:styleId="907">
    <w:name w:val="Header"/>
    <w:basedOn w:val="682"/>
    <w:link w:val="908"/>
    <w:pPr>
      <w:jc w:val="center"/>
      <w:tabs>
        <w:tab w:val="center" w:pos="4153" w:leader="none"/>
        <w:tab w:val="right" w:pos="8306" w:leader="none"/>
      </w:tabs>
      <w:pBdr>
        <w:bottom w:val="single" w:color="000000" w:sz="6" w:space="1"/>
      </w:pBdr>
    </w:pPr>
    <w:rPr>
      <w:sz w:val="18"/>
      <w:szCs w:val="18"/>
    </w:rPr>
  </w:style>
  <w:style w:type="character" w:styleId="908" w:customStyle="1">
    <w:name w:val="页眉 Char"/>
    <w:link w:val="907"/>
    <w:rPr>
      <w:rFonts w:ascii="Times New Roman" w:hAnsi="Times New Roman" w:eastAsia="宋体" w:cs="Times New Roman"/>
      <w:sz w:val="18"/>
      <w:szCs w:val="18"/>
    </w:rPr>
  </w:style>
  <w:style w:type="paragraph" w:styleId="909">
    <w:name w:val="List"/>
    <w:basedOn w:val="682"/>
    <w:pPr>
      <w:ind w:left="200" w:hanging="200"/>
    </w:pPr>
  </w:style>
  <w:style w:type="paragraph" w:styleId="910">
    <w:name w:val="Body Text Indent 3"/>
    <w:basedOn w:val="682"/>
    <w:link w:val="911"/>
    <w:pPr>
      <w:ind w:left="645" w:firstLine="645"/>
    </w:pPr>
    <w:rPr>
      <w:rFonts w:ascii="Arial" w:hAnsi="Arial" w:eastAsia="仿宋_GB2312"/>
      <w:color w:val="ffff00"/>
      <w:sz w:val="32"/>
      <w:szCs w:val="32"/>
    </w:rPr>
  </w:style>
  <w:style w:type="character" w:styleId="911" w:customStyle="1">
    <w:name w:val="正文文本缩进 3 Char"/>
    <w:link w:val="910"/>
    <w:rPr>
      <w:rFonts w:ascii="Arial" w:hAnsi="Arial" w:eastAsia="仿宋_GB2312" w:cs="Arial"/>
      <w:color w:val="ffff00"/>
      <w:sz w:val="32"/>
      <w:szCs w:val="32"/>
    </w:rPr>
  </w:style>
  <w:style w:type="paragraph" w:styleId="912">
    <w:name w:val="Body Text 2"/>
    <w:basedOn w:val="682"/>
    <w:link w:val="913"/>
    <w:pPr>
      <w:jc w:val="center"/>
      <w:widowControl/>
    </w:pPr>
    <w:rPr>
      <w:rFonts w:ascii="楷体_GB2312" w:eastAsia="楷体_GB2312"/>
      <w:sz w:val="28"/>
      <w:szCs w:val="28"/>
    </w:rPr>
  </w:style>
  <w:style w:type="character" w:styleId="913" w:customStyle="1">
    <w:name w:val="正文文本 2 Char"/>
    <w:link w:val="912"/>
    <w:rPr>
      <w:rFonts w:ascii="楷体_GB2312" w:hAnsi="Times New Roman" w:eastAsia="楷体_GB2312" w:cs="Times New Roman"/>
      <w:sz w:val="28"/>
      <w:szCs w:val="28"/>
    </w:rPr>
  </w:style>
  <w:style w:type="paragraph" w:styleId="914">
    <w:name w:val="Normal (Web)"/>
    <w:basedOn w:val="682"/>
    <w:qFormat/>
    <w:pPr>
      <w:jc w:val="left"/>
      <w:spacing w:before="100" w:beforeAutospacing="1" w:after="100" w:afterAutospacing="1"/>
      <w:widowControl/>
    </w:pPr>
    <w:rPr>
      <w:rFonts w:ascii="宋体" w:hAnsi="宋体" w:cs="宋体"/>
      <w:sz w:val="24"/>
      <w:szCs w:val="24"/>
    </w:rPr>
  </w:style>
  <w:style w:type="paragraph" w:styleId="915">
    <w:name w:val="index 1"/>
    <w:basedOn w:val="682"/>
    <w:next w:val="682"/>
    <w:semiHidden/>
    <w:pPr>
      <w:spacing w:line="240" w:lineRule="atLeast"/>
    </w:pPr>
    <w:rPr>
      <w:b/>
      <w:bCs/>
    </w:rPr>
  </w:style>
  <w:style w:type="paragraph" w:styleId="916">
    <w:name w:val="annotation subject"/>
    <w:basedOn w:val="887"/>
    <w:next w:val="887"/>
    <w:link w:val="917"/>
    <w:semiHidden/>
    <w:rPr>
      <w:b/>
      <w:bCs/>
    </w:rPr>
  </w:style>
  <w:style w:type="character" w:styleId="917" w:customStyle="1">
    <w:name w:val="批注主题 Char"/>
    <w:link w:val="916"/>
    <w:semiHidden/>
    <w:rPr>
      <w:rFonts w:ascii="Times New Roman" w:hAnsi="Times New Roman" w:eastAsia="宋体" w:cs="Times New Roman"/>
      <w:b/>
      <w:bCs/>
      <w:szCs w:val="21"/>
    </w:rPr>
  </w:style>
  <w:style w:type="paragraph" w:styleId="918">
    <w:name w:val="Body Text First Indent"/>
    <w:basedOn w:val="682"/>
    <w:link w:val="919"/>
    <w:pPr>
      <w:ind w:firstLine="200"/>
      <w:spacing w:line="360" w:lineRule="auto"/>
    </w:pPr>
    <w:rPr>
      <w:rFonts w:ascii="仿宋_GB2312" w:eastAsia="仿宋_GB2312"/>
      <w:sz w:val="30"/>
      <w:szCs w:val="30"/>
    </w:rPr>
  </w:style>
  <w:style w:type="character" w:styleId="919" w:customStyle="1">
    <w:name w:val="正文首行缩进 Char"/>
    <w:link w:val="918"/>
    <w:rPr>
      <w:rFonts w:ascii="仿宋_GB2312" w:hAnsi="Times New Roman" w:eastAsia="仿宋_GB2312" w:cs="Times New Roman"/>
      <w:sz w:val="30"/>
      <w:szCs w:val="30"/>
    </w:rPr>
  </w:style>
  <w:style w:type="paragraph" w:styleId="920">
    <w:name w:val="Body Text First Indent 2"/>
    <w:basedOn w:val="893"/>
    <w:link w:val="921"/>
    <w:pPr>
      <w:ind w:firstLine="420"/>
      <w:spacing w:line="360" w:lineRule="auto"/>
    </w:pPr>
    <w:rPr>
      <w:rFonts w:ascii="宋体" w:hAnsi="宋体" w:eastAsia="宋体"/>
      <w:szCs w:val="20"/>
    </w:rPr>
  </w:style>
  <w:style w:type="character" w:styleId="921" w:customStyle="1">
    <w:name w:val="正文首行缩进 2 Char"/>
    <w:link w:val="920"/>
    <w:rPr>
      <w:rFonts w:ascii="宋体" w:hAnsi="宋体" w:eastAsia="宋体" w:cs="Times New Roman"/>
      <w:sz w:val="32"/>
      <w:szCs w:val="20"/>
    </w:rPr>
  </w:style>
  <w:style w:type="character" w:styleId="922">
    <w:name w:val="Strong"/>
    <w:qFormat/>
    <w:rPr>
      <w:b/>
      <w:bCs/>
    </w:rPr>
  </w:style>
  <w:style w:type="character" w:styleId="923">
    <w:name w:val="page number"/>
  </w:style>
  <w:style w:type="character" w:styleId="924">
    <w:name w:val="FollowedHyperlink"/>
    <w:rPr>
      <w:color w:val="800080"/>
      <w:u w:val="single"/>
    </w:rPr>
  </w:style>
  <w:style w:type="character" w:styleId="925">
    <w:name w:val="annotation reference"/>
    <w:semiHidden/>
    <w:rPr>
      <w:sz w:val="21"/>
      <w:szCs w:val="21"/>
    </w:rPr>
  </w:style>
  <w:style w:type="character" w:styleId="926" w:customStyle="1">
    <w:name w:val="二级目录 Char"/>
    <w:link w:val="927"/>
    <w:rPr>
      <w:b/>
      <w:sz w:val="30"/>
      <w:szCs w:val="28"/>
      <w:lang w:val="en-US" w:eastAsia="zh-CN" w:bidi="ar-SA"/>
    </w:rPr>
  </w:style>
  <w:style w:type="paragraph" w:styleId="927" w:customStyle="1">
    <w:name w:val="二级目录"/>
    <w:next w:val="682"/>
    <w:link w:val="926"/>
    <w:pPr>
      <w:numPr>
        <w:numId w:val="2"/>
      </w:numPr>
      <w:tabs>
        <w:tab w:val="left" w:pos="907" w:leader="none"/>
        <w:tab w:val="left" w:pos="1145" w:leader="none"/>
      </w:tabs>
      <w:outlineLvl w:val="1"/>
    </w:pPr>
    <w:rPr>
      <w:b/>
      <w:sz w:val="30"/>
      <w:szCs w:val="28"/>
    </w:rPr>
  </w:style>
  <w:style w:type="character" w:styleId="928" w:customStyle="1">
    <w:name w:val="font5 Char"/>
    <w:rPr>
      <w:rFonts w:ascii="宋体" w:hAnsi="宋体" w:eastAsia="宋体"/>
      <w:sz w:val="28"/>
      <w:szCs w:val="28"/>
      <w:lang w:val="en-US" w:eastAsia="zh-CN" w:bidi="ar-SA"/>
    </w:rPr>
  </w:style>
  <w:style w:type="character" w:styleId="929" w:customStyle="1">
    <w:name w:val="列出段落 Char"/>
    <w:link w:val="930"/>
    <w:rPr>
      <w:rFonts w:ascii="Calibri" w:hAnsi="Calibri"/>
      <w:sz w:val="24"/>
      <w:szCs w:val="24"/>
      <w:lang w:eastAsia="en-US" w:bidi="en-US"/>
    </w:rPr>
  </w:style>
  <w:style w:type="paragraph" w:styleId="930" w:customStyle="1">
    <w:name w:val="列出段落1"/>
    <w:basedOn w:val="682"/>
    <w:link w:val="929"/>
    <w:qFormat/>
    <w:pPr>
      <w:contextualSpacing/>
      <w:ind w:left="720"/>
      <w:jc w:val="left"/>
      <w:widowControl/>
    </w:pPr>
    <w:rPr>
      <w:rFonts w:ascii="Calibri" w:hAnsi="Calibri"/>
      <w:sz w:val="24"/>
      <w:szCs w:val="24"/>
      <w:lang w:eastAsia="en-US" w:bidi="en-US"/>
    </w:rPr>
  </w:style>
  <w:style w:type="paragraph" w:styleId="931" w:customStyle="1">
    <w:name w:val="table_lines"/>
    <w:basedOn w:val="682"/>
    <w:pPr>
      <w:jc w:val="left"/>
      <w:widowControl/>
    </w:pPr>
    <w:rPr>
      <w:sz w:val="20"/>
      <w:szCs w:val="20"/>
      <w:lang w:val="de-DE" w:eastAsia="de-DE"/>
    </w:rPr>
  </w:style>
  <w:style w:type="paragraph" w:styleId="932" w:customStyle="1">
    <w:name w:val="标题 2_0"/>
    <w:basedOn w:val="933"/>
    <w:next w:val="933"/>
    <w:qFormat/>
    <w:pPr>
      <w:jc w:val="center"/>
      <w:keepLines/>
      <w:keepNext/>
      <w:spacing w:before="260" w:after="260" w:line="416" w:lineRule="auto"/>
      <w:outlineLvl w:val="1"/>
    </w:pPr>
    <w:rPr>
      <w:rFonts w:ascii="幼圆" w:hAnsi="Arial" w:eastAsia="楷体_GB2312"/>
      <w:b/>
      <w:sz w:val="44"/>
      <w:szCs w:val="20"/>
    </w:rPr>
  </w:style>
  <w:style w:type="paragraph" w:styleId="933" w:customStyle="1">
    <w:name w:val="正文_0"/>
    <w:next w:val="932"/>
    <w:qFormat/>
    <w:pPr>
      <w:jc w:val="both"/>
      <w:widowControl w:val="off"/>
    </w:pPr>
    <w:rPr>
      <w:sz w:val="21"/>
      <w:szCs w:val="24"/>
    </w:rPr>
  </w:style>
  <w:style w:type="paragraph" w:styleId="934" w:customStyle="1">
    <w:name w:val="xl26"/>
    <w:basedOn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customStyle="1">
    <w:name w:val="footer1"/>
    <w:basedOn w:val="936"/>
    <w:qFormat/>
    <w:pPr>
      <w:jc w:val="left"/>
      <w:tabs>
        <w:tab w:val="center" w:pos="4153" w:leader="none"/>
        <w:tab w:val="right" w:pos="8306" w:leader="none"/>
      </w:tabs>
    </w:pPr>
    <w:rPr>
      <w:sz w:val="18"/>
    </w:rPr>
  </w:style>
  <w:style w:type="paragraph" w:styleId="936" w:customStyle="1">
    <w:name w:val="正文111"/>
    <w:next w:val="937"/>
    <w:qFormat/>
    <w:pPr>
      <w:jc w:val="both"/>
      <w:widowControl w:val="off"/>
    </w:pPr>
    <w:rPr>
      <w:sz w:val="21"/>
      <w:szCs w:val="22"/>
    </w:rPr>
  </w:style>
  <w:style w:type="paragraph" w:styleId="937" w:customStyle="1">
    <w:name w:val="标题 41"/>
    <w:basedOn w:val="938"/>
    <w:next w:val="936"/>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38" w:customStyle="1">
    <w:name w:val="正文11"/>
    <w:next w:val="935"/>
    <w:qFormat/>
    <w:pPr>
      <w:jc w:val="both"/>
      <w:spacing w:line="856" w:lineRule="atLeast"/>
    </w:pPr>
    <w:rPr>
      <w:color w:val="000000"/>
      <w:sz w:val="21"/>
    </w:rPr>
  </w:style>
  <w:style w:type="paragraph" w:styleId="939" w:customStyle="1">
    <w:name w:val="附录1"/>
    <w:pPr>
      <w:ind w:left="907" w:hanging="907"/>
      <w:spacing w:before="240" w:line="600" w:lineRule="atLeast"/>
      <w:tabs>
        <w:tab w:val="left" w:pos="907" w:leader="none"/>
      </w:tabs>
    </w:pPr>
    <w:rPr>
      <w:b/>
      <w:i/>
      <w:sz w:val="28"/>
    </w:rPr>
  </w:style>
  <w:style w:type="paragraph" w:styleId="940" w:customStyle="1">
    <w:name w:val="Char"/>
    <w:basedOn w:val="682"/>
    <w:pPr>
      <w:ind w:firstLine="200"/>
      <w:tabs>
        <w:tab w:val="left" w:pos="360" w:leader="none"/>
      </w:tabs>
    </w:pPr>
    <w:rPr>
      <w:sz w:val="28"/>
      <w:szCs w:val="30"/>
    </w:rPr>
  </w:style>
  <w:style w:type="paragraph" w:styleId="941" w:customStyle="1">
    <w:name w:val="普通(网站)_0"/>
    <w:basedOn w:val="933"/>
    <w:qFormat/>
    <w:pPr>
      <w:jc w:val="left"/>
      <w:spacing w:before="100" w:beforeAutospacing="1" w:after="100" w:afterAutospacing="1"/>
      <w:widowControl/>
    </w:pPr>
    <w:rPr>
      <w:rFonts w:ascii="宋体" w:hAnsi="宋体" w:eastAsia="等线" w:cs="宋体"/>
      <w:color w:val="000000"/>
      <w:sz w:val="24"/>
    </w:rPr>
  </w:style>
  <w:style w:type="paragraph" w:styleId="942" w:customStyle="1">
    <w:name w:val="table_1stline"/>
    <w:basedOn w:val="682"/>
    <w:pPr>
      <w:jc w:val="left"/>
      <w:spacing w:before="120"/>
      <w:widowControl/>
    </w:pPr>
    <w:rPr>
      <w:bCs/>
      <w:sz w:val="20"/>
      <w:szCs w:val="20"/>
      <w:lang w:val="de-DE" w:eastAsia="de-DE"/>
    </w:rPr>
  </w:style>
  <w:style w:type="paragraph" w:styleId="943" w:customStyle="1">
    <w:name w:val="首行缩进"/>
    <w:qFormat/>
    <w:pPr>
      <w:ind w:firstLine="480"/>
      <w:jc w:val="both"/>
      <w:spacing w:line="360" w:lineRule="auto"/>
      <w:widowControl w:val="off"/>
    </w:pPr>
    <w:rPr>
      <w:rFonts w:eastAsia="微软雅黑"/>
      <w:sz w:val="24"/>
      <w:szCs w:val="22"/>
      <w:lang w:val="zh-CN"/>
    </w:rPr>
  </w:style>
  <w:style w:type="paragraph" w:styleId="944" w:customStyle="1">
    <w:name w:val="普通正文"/>
    <w:basedOn w:val="682"/>
    <w:pPr>
      <w:ind w:firstLine="480"/>
      <w:jc w:val="left"/>
      <w:spacing w:before="120" w:after="120" w:line="360" w:lineRule="auto"/>
    </w:pPr>
    <w:rPr>
      <w:rFonts w:ascii="Arial" w:hAnsi="Arial"/>
      <w:sz w:val="24"/>
      <w:szCs w:val="24"/>
    </w:rPr>
  </w:style>
  <w:style w:type="paragraph" w:styleId="945" w:customStyle="1">
    <w:name w:val="标题1"/>
    <w:basedOn w:val="682"/>
    <w:next w:val="682"/>
    <w:pPr>
      <w:jc w:val="center"/>
      <w:spacing w:line="700" w:lineRule="atLeast"/>
      <w:tabs>
        <w:tab w:val="left" w:pos="9193" w:leader="none"/>
        <w:tab w:val="left" w:pos="9827" w:leader="none"/>
      </w:tabs>
    </w:pPr>
    <w:rPr>
      <w:rFonts w:ascii="方正小标宋_GBK" w:eastAsia="方正小标宋_GBK"/>
      <w:sz w:val="44"/>
      <w:szCs w:val="20"/>
    </w:rPr>
  </w:style>
  <w:style w:type="paragraph" w:styleId="946" w:customStyle="1">
    <w:name w:val="正文_1_0"/>
    <w:qFormat/>
    <w:pPr>
      <w:jc w:val="both"/>
      <w:widowControl w:val="off"/>
    </w:pPr>
    <w:rPr>
      <w:sz w:val="21"/>
      <w:szCs w:val="22"/>
    </w:rPr>
  </w:style>
  <w:style w:type="paragraph" w:styleId="947" w:customStyle="1">
    <w:name w:val="Body Text(ch)"/>
    <w:basedOn w:val="682"/>
    <w:next w:val="891"/>
    <w:pPr>
      <w:spacing w:after="120"/>
    </w:pPr>
    <w:rPr>
      <w:rFonts w:ascii="宋体" w:hAnsi="Arial"/>
      <w:bCs/>
      <w:iCs/>
      <w:szCs w:val="24"/>
    </w:rPr>
  </w:style>
  <w:style w:type="paragraph" w:styleId="948" w:customStyle="1">
    <w:name w:val="页脚1"/>
    <w:basedOn w:val="936"/>
    <w:qFormat/>
    <w:pPr>
      <w:jc w:val="left"/>
      <w:tabs>
        <w:tab w:val="center" w:pos="4153" w:leader="none"/>
        <w:tab w:val="right" w:pos="8306" w:leader="none"/>
      </w:tabs>
    </w:pPr>
    <w:rPr>
      <w:sz w:val="18"/>
      <w:szCs w:val="18"/>
    </w:rPr>
  </w:style>
  <w:style w:type="paragraph" w:styleId="949" w:customStyle="1">
    <w:name w:val="Char"/>
    <w:basedOn w:val="885"/>
    <w:rPr>
      <w:rFonts w:ascii="Tahoma" w:hAnsi="Tahoma"/>
      <w:sz w:val="24"/>
      <w:szCs w:val="24"/>
    </w:rPr>
  </w:style>
  <w:style w:type="paragraph" w:styleId="950" w:customStyle="1">
    <w:name w:val="xl27"/>
    <w:basedOn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font7"/>
    <w:basedOn w:val="682"/>
    <w:pPr>
      <w:jc w:val="left"/>
      <w:spacing w:before="100" w:beforeAutospacing="1" w:after="100" w:afterAutospacing="1"/>
      <w:widowControl/>
    </w:pPr>
    <w:rPr>
      <w:rFonts w:hint="eastAsia" w:ascii="宋体" w:hAnsi="宋体"/>
      <w:sz w:val="18"/>
      <w:szCs w:val="18"/>
    </w:rPr>
  </w:style>
  <w:style w:type="paragraph" w:styleId="952" w:customStyle="1">
    <w:name w:val="Char Char Char Char"/>
    <w:basedOn w:val="885"/>
    <w:pPr>
      <w:spacing w:line="360" w:lineRule="auto"/>
    </w:pPr>
    <w:rPr>
      <w:rFonts w:ascii="Tahoma" w:hAnsi="Tahoma"/>
      <w:sz w:val="24"/>
      <w:szCs w:val="24"/>
    </w:rPr>
  </w:style>
  <w:style w:type="paragraph" w:styleId="953" w:customStyle="1">
    <w:name w:val="4"/>
    <w:basedOn w:val="682"/>
    <w:next w:val="910"/>
    <w:pPr>
      <w:ind w:firstLine="420"/>
      <w:spacing w:line="360" w:lineRule="auto"/>
    </w:pPr>
    <w:rPr>
      <w:color w:val="ff0000"/>
      <w:sz w:val="24"/>
      <w:szCs w:val="24"/>
    </w:rPr>
  </w:style>
  <w:style w:type="paragraph" w:styleId="954" w:customStyle="1">
    <w:name w:val="普通 (Web)"/>
    <w:basedOn w:val="682"/>
    <w:pPr>
      <w:jc w:val="left"/>
      <w:spacing w:before="100" w:beforeAutospacing="1" w:after="100" w:afterAutospacing="1"/>
      <w:widowControl/>
    </w:pPr>
    <w:rPr>
      <w:rFonts w:ascii="宋体" w:hAnsi="宋体"/>
      <w:sz w:val="24"/>
      <w:szCs w:val="24"/>
    </w:rPr>
  </w:style>
  <w:style w:type="paragraph" w:styleId="955" w:customStyle="1">
    <w:name w:val="Char Char Char Char Char Char Char Char Char Char"/>
    <w:basedOn w:val="682"/>
    <w:pPr>
      <w:spacing w:line="360" w:lineRule="auto"/>
    </w:pPr>
    <w:rPr>
      <w:sz w:val="24"/>
      <w:szCs w:val="20"/>
    </w:rPr>
  </w:style>
  <w:style w:type="paragraph" w:styleId="956" w:customStyle="1">
    <w:name w:val="样式1"/>
    <w:basedOn w:val="682"/>
    <w:pPr>
      <w:numPr>
        <w:numId w:val="3"/>
      </w:numPr>
      <w:tabs>
        <w:tab w:val="left" w:pos="709" w:leader="none"/>
      </w:tabs>
    </w:pPr>
    <w:rPr>
      <w:rFonts w:ascii="宋体" w:hAnsi="宋体"/>
    </w:rPr>
  </w:style>
  <w:style w:type="paragraph" w:styleId="957" w:customStyle="1">
    <w:name w:val="font6"/>
    <w:basedOn w:val="682"/>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682"/>
    <w:next w:val="6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682"/>
    <w:next w:val="682"/>
    <w:qFormat/>
    <w:pPr>
      <w:ind w:firstLine="624"/>
      <w:spacing w:line="590" w:lineRule="atLeast"/>
    </w:pPr>
    <w:rPr>
      <w:rFonts w:ascii="方正黑体_GBK" w:eastAsia="方正黑体_GBK"/>
      <w:sz w:val="32"/>
      <w:szCs w:val="32"/>
    </w:rPr>
  </w:style>
  <w:style w:type="paragraph" w:styleId="961" w:customStyle="1">
    <w:name w:val="xl24"/>
    <w:basedOn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6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Char Char Char Char Char Char Char"/>
    <w:basedOn w:val="682"/>
    <w:pPr>
      <w:jc w:val="left"/>
      <w:spacing w:after="160" w:line="240" w:lineRule="exact"/>
      <w:widowControl/>
    </w:pPr>
    <w:rPr>
      <w:rFonts w:ascii="Verdana" w:hAnsi="Verdana"/>
      <w:sz w:val="20"/>
      <w:szCs w:val="20"/>
      <w:lang w:eastAsia="en-US"/>
    </w:rPr>
  </w:style>
  <w:style w:type="paragraph" w:styleId="964" w:customStyle="1">
    <w:name w:val="xl28"/>
    <w:basedOn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customStyle="1">
    <w:name w:val="Char Char Char Char Char Char Char Char"/>
    <w:basedOn w:val="682"/>
    <w:pPr>
      <w:jc w:val="left"/>
      <w:spacing w:after="160" w:line="240" w:lineRule="exact"/>
      <w:widowControl/>
    </w:pPr>
    <w:rPr>
      <w:rFonts w:ascii="Verdana" w:hAnsi="Verdana"/>
      <w:sz w:val="20"/>
      <w:szCs w:val="20"/>
      <w:lang w:eastAsia="en-US"/>
    </w:rPr>
  </w:style>
  <w:style w:type="paragraph" w:styleId="966" w:customStyle="1">
    <w:name w:val="xl30"/>
    <w:basedOn w:val="682"/>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85"/>
    <w:pPr>
      <w:spacing w:line="360" w:lineRule="auto"/>
    </w:pPr>
    <w:rPr>
      <w:rFonts w:ascii="Tahoma" w:hAnsi="Tahoma"/>
      <w:sz w:val="24"/>
      <w:szCs w:val="24"/>
    </w:rPr>
  </w:style>
  <w:style w:type="paragraph" w:styleId="968" w:customStyle="1">
    <w:name w:val="font5"/>
    <w:basedOn w:val="682"/>
    <w:pPr>
      <w:jc w:val="left"/>
      <w:spacing w:before="100" w:beforeAutospacing="1" w:after="100" w:afterAutospacing="1"/>
      <w:widowControl/>
    </w:pPr>
    <w:rPr>
      <w:rFonts w:hint="eastAsia" w:ascii="宋体" w:hAnsi="宋体"/>
      <w:sz w:val="28"/>
      <w:szCs w:val="28"/>
    </w:rPr>
  </w:style>
  <w:style w:type="paragraph" w:styleId="969">
    <w:name w:val="Revision"/>
    <w:uiPriority w:val="99"/>
    <w:semiHidden/>
    <w:rPr>
      <w:sz w:val="21"/>
      <w:szCs w:val="21"/>
    </w:rPr>
  </w:style>
  <w:style w:type="paragraph" w:styleId="970" w:customStyle="1">
    <w:name w:val="标题 21"/>
    <w:basedOn w:val="936"/>
    <w:next w:val="936"/>
    <w:qFormat/>
    <w:pPr>
      <w:keepLines/>
      <w:keepNext/>
      <w:spacing w:before="260" w:after="260" w:line="416" w:lineRule="auto"/>
      <w:outlineLvl w:val="1"/>
    </w:pPr>
    <w:rPr>
      <w:rFonts w:ascii="Arial" w:hAnsi="Arial" w:eastAsia="黑体"/>
      <w:b/>
      <w:bCs/>
      <w:sz w:val="32"/>
      <w:szCs w:val="32"/>
    </w:rPr>
  </w:style>
  <w:style w:type="paragraph" w:styleId="971" w:customStyle="1">
    <w:name w:val="Normal Indent1"/>
    <w:basedOn w:val="936"/>
    <w:qFormat/>
    <w:pPr>
      <w:ind w:firstLine="420"/>
    </w:pPr>
    <w:rPr>
      <w:sz w:val="20"/>
      <w:szCs w:val="20"/>
    </w:rPr>
  </w:style>
  <w:style w:type="paragraph" w:styleId="972" w:customStyle="1">
    <w:name w:val="正文1"/>
    <w:next w:val="682"/>
    <w:qFormat/>
    <w:rPr>
      <w:rFonts w:ascii="Calibri" w:hAnsi="Calibri"/>
    </w:rPr>
  </w:style>
  <w:style w:type="paragraph" w:styleId="973" w:customStyle="1">
    <w:name w:val="自定义正文"/>
    <w:basedOn w:val="682"/>
    <w:pPr>
      <w:ind w:firstLine="200"/>
      <w:spacing w:line="360" w:lineRule="auto"/>
    </w:pPr>
    <w:rPr>
      <w:rFonts w:eastAsia="Times New Roman"/>
      <w:sz w:val="24"/>
      <w:szCs w:val="24"/>
    </w:rPr>
  </w:style>
  <w:style w:type="paragraph" w:styleId="974" w:customStyle="1">
    <w:name w:val="正文文本缩进_0"/>
    <w:basedOn w:val="682"/>
    <w:pPr>
      <w:ind w:firstLine="560"/>
      <w:spacing w:line="440" w:lineRule="exact"/>
    </w:pPr>
    <w:rPr>
      <w:rFonts w:ascii="宋体" w:hAnsi="宋体" w:eastAsia="Times New Roman"/>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8220;&#24320;&#26631;&#22823;&#21381;&#8221;&#25110;&#25196;&#20013;&#25919;&#24220;&#37319;&#36141;&#32593;&#65288;http:/www.yzzfcg.cn/&#65289;&#39318;&#39029;&#28857;&#20987;&#8220;&#33487;&#37319;&#20113;&#8221;&#36827;&#20837;&#31995;&#32479;&#8220;&#24320;&#26631;&#22823;&#21381;&#8221;&#21442;&#19982;&#24320;&#26631;&#36807;&#31243;&#6530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2D9558-E079-486F-A7FD-E4686C2D4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江苏东程</cp:lastModifiedBy>
  <cp:revision>30</cp:revision>
  <dcterms:created xsi:type="dcterms:W3CDTF">2024-02-02T02:01:00Z</dcterms:created>
  <dcterms:modified xsi:type="dcterms:W3CDTF">2024-03-25T02:47:39Z</dcterms:modified>
</cp:coreProperties>
</file>